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8BCE" w14:textId="77777777" w:rsidR="005C0892" w:rsidRPr="00416CB9" w:rsidRDefault="005C0892" w:rsidP="00416CB9">
      <w:pPr>
        <w:pStyle w:val="TemplateType"/>
      </w:pPr>
      <w:r w:rsidRPr="00416CB9">
        <w:t>AGENDA</w:t>
      </w:r>
    </w:p>
    <w:p w14:paraId="292B17C2" w14:textId="77777777" w:rsidR="005C0892" w:rsidRDefault="00416CB9" w:rsidP="00416CB9">
      <w:pPr>
        <w:pStyle w:val="AgendaFieldTitle"/>
      </w:pPr>
      <w:r>
        <w:t>TITLE:</w:t>
      </w:r>
    </w:p>
    <w:sdt>
      <w:sdtPr>
        <w:rPr>
          <w:b/>
          <w:bCs/>
        </w:rPr>
        <w:tag w:val="Title"/>
        <w:id w:val="642935636"/>
        <w:placeholder>
          <w:docPart w:val="9E92FBD1A9834E9E85E117805F18D033"/>
        </w:placeholder>
        <w:text/>
      </w:sdtPr>
      <w:sdtContent>
        <w:p w14:paraId="753B309C" w14:textId="0A0B0505" w:rsidR="00416CB9" w:rsidRDefault="008F2A37" w:rsidP="00B449EA">
          <w:pPr>
            <w:pStyle w:val="AgendaTitle"/>
            <w:spacing w:after="360"/>
          </w:pPr>
          <w:r w:rsidRPr="008F2A37">
            <w:rPr>
              <w:b/>
              <w:bCs/>
            </w:rPr>
            <w:t>PROFESSIONALIZATION OF CAREER GUIDANCE PRACTITIONERS</w:t>
          </w:r>
        </w:p>
      </w:sdtContent>
    </w:sdt>
    <w:p w14:paraId="6A1E03AC" w14:textId="424A568D" w:rsidR="005C0892" w:rsidRDefault="008F2A37" w:rsidP="008F2A37">
      <w:pPr>
        <w:pStyle w:val="AgendaFieldTitle"/>
        <w:rPr>
          <w:color w:val="455560" w:themeColor="text1"/>
          <w:lang w:val="en-US"/>
        </w:rPr>
      </w:pPr>
      <w:r w:rsidRPr="008F2A37">
        <w:rPr>
          <w:color w:val="455560" w:themeColor="text1"/>
          <w:lang w:val="en-US"/>
        </w:rPr>
        <w:t>Eastern Europe and Central Asia Regional Event in the scope of the Global Careers Month</w:t>
      </w:r>
    </w:p>
    <w:p w14:paraId="38E7492C" w14:textId="7C523BE4" w:rsidR="00984552" w:rsidRDefault="00984552" w:rsidP="008F2A37">
      <w:pPr>
        <w:pStyle w:val="AgendaFieldTitle"/>
        <w:rPr>
          <w:color w:val="455560" w:themeColor="text1"/>
          <w:lang w:val="en-US"/>
        </w:rPr>
      </w:pPr>
    </w:p>
    <w:p w14:paraId="7D5BC5B7" w14:textId="429F3409" w:rsidR="609B5ECF" w:rsidRPr="00812472" w:rsidRDefault="609B5ECF" w:rsidP="510DA6E2">
      <w:pPr>
        <w:pStyle w:val="AgendaFieldTitle"/>
        <w:rPr>
          <w:color w:val="0074A6" w:themeColor="accent1" w:themeShade="BF"/>
          <w:lang w:val="en-US"/>
        </w:rPr>
      </w:pPr>
      <w:r w:rsidRPr="00812472">
        <w:rPr>
          <w:color w:val="0074A6" w:themeColor="accent1" w:themeShade="BF"/>
          <w:lang w:val="en-US"/>
        </w:rPr>
        <w:t xml:space="preserve">November </w:t>
      </w:r>
      <w:r w:rsidR="48FDD039" w:rsidRPr="00812472">
        <w:rPr>
          <w:color w:val="0074A6" w:themeColor="accent1" w:themeShade="BF"/>
          <w:lang w:val="en-US"/>
        </w:rPr>
        <w:t>15</w:t>
      </w:r>
      <w:r w:rsidRPr="00812472">
        <w:rPr>
          <w:color w:val="0074A6" w:themeColor="accent1" w:themeShade="BF"/>
          <w:lang w:val="en-US"/>
        </w:rPr>
        <w:t xml:space="preserve">, 2022 </w:t>
      </w:r>
      <w:r w:rsidR="2B03B1B9" w:rsidRPr="00812472">
        <w:rPr>
          <w:color w:val="0074A6" w:themeColor="accent1" w:themeShade="BF"/>
          <w:lang w:val="en-US"/>
        </w:rPr>
        <w:t>/</w:t>
      </w:r>
      <w:r w:rsidRPr="00812472">
        <w:rPr>
          <w:color w:val="0074A6" w:themeColor="accent1" w:themeShade="BF"/>
          <w:lang w:val="en-US"/>
        </w:rPr>
        <w:t xml:space="preserve"> 11:00-13:10 CET</w:t>
      </w:r>
      <w:r w:rsidR="2D132814" w:rsidRPr="00812472">
        <w:rPr>
          <w:color w:val="0074A6" w:themeColor="accent1" w:themeShade="BF"/>
          <w:lang w:val="en-US"/>
        </w:rPr>
        <w:t xml:space="preserve"> / online</w:t>
      </w:r>
    </w:p>
    <w:p w14:paraId="03C231FE" w14:textId="77777777" w:rsidR="00DC08BB" w:rsidRDefault="00DC08BB" w:rsidP="0050126E">
      <w:pPr>
        <w:pStyle w:val="BodyText"/>
      </w:pPr>
    </w:p>
    <w:p w14:paraId="7F4FF16B" w14:textId="6601ADF3" w:rsidR="00222964" w:rsidRPr="00222964" w:rsidRDefault="00222964" w:rsidP="00222964">
      <w:pPr>
        <w:pStyle w:val="BodyText"/>
        <w:rPr>
          <w:b/>
          <w:bCs/>
          <w:i/>
          <w:iCs/>
        </w:rPr>
      </w:pPr>
      <w:r w:rsidRPr="00222964">
        <w:rPr>
          <w:b/>
          <w:bCs/>
          <w:i/>
          <w:iCs/>
        </w:rPr>
        <w:t>The Global Careers Month</w:t>
      </w:r>
    </w:p>
    <w:p w14:paraId="0B58B3D9" w14:textId="3A0A7AA3" w:rsidR="00222964" w:rsidRDefault="00222964" w:rsidP="00222964">
      <w:pPr>
        <w:pStyle w:val="BodyText"/>
      </w:pPr>
      <w:r>
        <w:t xml:space="preserve">The Inter-Agency Career Guidance Working Group (IAG CGWG), composed by </w:t>
      </w:r>
      <w:proofErr w:type="spellStart"/>
      <w:r>
        <w:t>Cedefop</w:t>
      </w:r>
      <w:proofErr w:type="spellEnd"/>
      <w:r>
        <w:t xml:space="preserve">, the European Commission, ETF, ILO, OECD, </w:t>
      </w:r>
      <w:proofErr w:type="gramStart"/>
      <w:r>
        <w:t>UNESCO</w:t>
      </w:r>
      <w:proofErr w:type="gramEnd"/>
      <w:r>
        <w:t xml:space="preserve"> and World Bank organises a Global Careers Month in from 8 November to 12 December 2022. During this period, the international agencies, will promote a series of global and regional level events, in partnership with national and regional associations operating in the area of career development as it relates to both young people and adults. The regional event for Eastern Europe and Central Asia is </w:t>
      </w:r>
      <w:proofErr w:type="spellStart"/>
      <w:r>
        <w:t>lead</w:t>
      </w:r>
      <w:proofErr w:type="spellEnd"/>
      <w:r>
        <w:t xml:space="preserve"> by the regional focal points </w:t>
      </w:r>
      <w:proofErr w:type="spellStart"/>
      <w:r w:rsidRPr="00222964">
        <w:rPr>
          <w:i/>
          <w:iCs/>
        </w:rPr>
        <w:t>CareerLab</w:t>
      </w:r>
      <w:proofErr w:type="spellEnd"/>
      <w:r w:rsidRPr="00222964">
        <w:rPr>
          <w:i/>
          <w:iCs/>
        </w:rPr>
        <w:t xml:space="preserve"> Armenia</w:t>
      </w:r>
      <w:r w:rsidRPr="00222964">
        <w:t xml:space="preserve">, </w:t>
      </w:r>
      <w:r>
        <w:t xml:space="preserve">and the </w:t>
      </w:r>
      <w:r w:rsidRPr="00222964">
        <w:rPr>
          <w:i/>
          <w:iCs/>
        </w:rPr>
        <w:t>Ukrainian Association of Career Guidance and Educational Advising</w:t>
      </w:r>
      <w:r>
        <w:t>.</w:t>
      </w:r>
    </w:p>
    <w:p w14:paraId="3F0F9A67" w14:textId="2F8D6850" w:rsidR="00984552" w:rsidRPr="00D50C29" w:rsidRDefault="00D50C29" w:rsidP="00222964">
      <w:pPr>
        <w:pStyle w:val="BodyText"/>
        <w:rPr>
          <w:b/>
          <w:bCs/>
          <w:i/>
          <w:iCs/>
        </w:rPr>
      </w:pPr>
      <w:r w:rsidRPr="00D50C29">
        <w:rPr>
          <w:b/>
          <w:bCs/>
          <w:i/>
          <w:iCs/>
        </w:rPr>
        <w:t>Target audience</w:t>
      </w:r>
    </w:p>
    <w:p w14:paraId="5EE78F64" w14:textId="2AC079D1" w:rsidR="00D50C29" w:rsidRDefault="00D50C29" w:rsidP="00222964">
      <w:pPr>
        <w:pStyle w:val="BodyText"/>
      </w:pPr>
      <w:r w:rsidRPr="00D50C29">
        <w:t xml:space="preserve">Career </w:t>
      </w:r>
      <w:r>
        <w:t xml:space="preserve">guidance </w:t>
      </w:r>
      <w:r w:rsidRPr="00D50C29">
        <w:t xml:space="preserve">practitioners, researchers, NGOs, social partners, donors, development cooperation partners, </w:t>
      </w:r>
      <w:r w:rsidR="00715BBF">
        <w:t xml:space="preserve">technical experts from </w:t>
      </w:r>
      <w:r w:rsidRPr="00D50C29">
        <w:t>Ministr</w:t>
      </w:r>
      <w:r w:rsidR="00715BBF">
        <w:t>i</w:t>
      </w:r>
      <w:r w:rsidRPr="00D50C29">
        <w:t>es</w:t>
      </w:r>
    </w:p>
    <w:p w14:paraId="561454EC" w14:textId="4956CFA4" w:rsidR="00984552" w:rsidRDefault="000252F3" w:rsidP="00222964">
      <w:pPr>
        <w:pStyle w:val="BodyText"/>
      </w:pPr>
      <w:r>
        <w:t xml:space="preserve"> </w:t>
      </w:r>
    </w:p>
    <w:p w14:paraId="2268B5C6" w14:textId="19956066" w:rsidR="002563F3" w:rsidRDefault="002563F3" w:rsidP="00CD2625">
      <w:pPr>
        <w:pStyle w:val="BodyText"/>
      </w:pPr>
      <w:r w:rsidRPr="00241C78">
        <w:rPr>
          <w:b/>
          <w:bCs/>
          <w:color w:val="0092BB" w:themeColor="text2"/>
          <w:spacing w:val="20"/>
          <w:sz w:val="36"/>
        </w:rPr>
        <w:t>AGENDA</w:t>
      </w:r>
    </w:p>
    <w:p w14:paraId="55757FFA" w14:textId="6173D8FD" w:rsidR="79B4B39E" w:rsidRPr="00FF30A4" w:rsidRDefault="79B4B39E" w:rsidP="04D6E1E2">
      <w:pPr>
        <w:pStyle w:val="BodyText"/>
        <w:rPr>
          <w:b/>
          <w:bCs/>
          <w:i/>
          <w:iCs/>
        </w:rPr>
      </w:pPr>
      <w:r w:rsidRPr="00FF30A4">
        <w:rPr>
          <w:b/>
          <w:bCs/>
          <w:i/>
          <w:iCs/>
        </w:rPr>
        <w:t xml:space="preserve">Moderator: </w:t>
      </w:r>
      <w:r w:rsidR="58A95A5D" w:rsidRPr="00FF30A4">
        <w:rPr>
          <w:b/>
          <w:bCs/>
          <w:i/>
          <w:iCs/>
        </w:rPr>
        <w:t>Manuela Prina</w:t>
      </w:r>
    </w:p>
    <w:tbl>
      <w:tblPr>
        <w:tblStyle w:val="ETF2021"/>
        <w:tblW w:w="0" w:type="auto"/>
        <w:tblLook w:val="04A0" w:firstRow="1" w:lastRow="0" w:firstColumn="1" w:lastColumn="0" w:noHBand="0" w:noVBand="1"/>
      </w:tblPr>
      <w:tblGrid>
        <w:gridCol w:w="1276"/>
        <w:gridCol w:w="5528"/>
        <w:gridCol w:w="2256"/>
      </w:tblGrid>
      <w:tr w:rsidR="000D1E04" w14:paraId="19940B1C" w14:textId="77777777" w:rsidTr="510DA6E2">
        <w:trPr>
          <w:cnfStyle w:val="100000000000" w:firstRow="1" w:lastRow="0" w:firstColumn="0" w:lastColumn="0" w:oddVBand="0" w:evenVBand="0" w:oddHBand="0" w:evenHBand="0" w:firstRowFirstColumn="0" w:firstRowLastColumn="0" w:lastRowFirstColumn="0" w:lastRowLastColumn="0"/>
          <w:tblHeader/>
        </w:trPr>
        <w:tc>
          <w:tcPr>
            <w:tcW w:w="1276" w:type="dxa"/>
          </w:tcPr>
          <w:p w14:paraId="22756694" w14:textId="6CAC9882" w:rsidR="000D1E04" w:rsidRDefault="00DF4B46" w:rsidP="00030FBC">
            <w:pPr>
              <w:pStyle w:val="TableHeading"/>
            </w:pPr>
            <w:r>
              <w:br w:type="page"/>
            </w:r>
            <w:bookmarkStart w:id="0" w:name="AgendaTable"/>
            <w:bookmarkEnd w:id="0"/>
            <w:r w:rsidR="00030FBC">
              <w:t>T</w:t>
            </w:r>
            <w:r w:rsidR="00675B81">
              <w:t>ime</w:t>
            </w:r>
          </w:p>
        </w:tc>
        <w:tc>
          <w:tcPr>
            <w:tcW w:w="5528" w:type="dxa"/>
          </w:tcPr>
          <w:p w14:paraId="0CECF876" w14:textId="77777777" w:rsidR="000D1E04" w:rsidRDefault="00675B81" w:rsidP="00030FBC">
            <w:pPr>
              <w:pStyle w:val="TableHeading"/>
            </w:pPr>
            <w:r>
              <w:t>Agenda Item</w:t>
            </w:r>
          </w:p>
        </w:tc>
        <w:tc>
          <w:tcPr>
            <w:tcW w:w="2256" w:type="dxa"/>
          </w:tcPr>
          <w:p w14:paraId="7A047F49" w14:textId="77777777" w:rsidR="000D1E04" w:rsidRDefault="00675B81" w:rsidP="00030FBC">
            <w:pPr>
              <w:pStyle w:val="TableHeading"/>
            </w:pPr>
            <w:r>
              <w:t>Owner</w:t>
            </w:r>
          </w:p>
        </w:tc>
      </w:tr>
      <w:tr w:rsidR="00030FBC" w:rsidRPr="0050274D" w14:paraId="4787184C" w14:textId="77777777" w:rsidTr="510DA6E2">
        <w:tc>
          <w:tcPr>
            <w:tcW w:w="1276" w:type="dxa"/>
          </w:tcPr>
          <w:p w14:paraId="5F7AE0C0" w14:textId="136216D1" w:rsidR="00030FBC" w:rsidRPr="00675B81" w:rsidRDefault="009A2DCA" w:rsidP="00675B81">
            <w:pPr>
              <w:pStyle w:val="TableFirstColumn"/>
            </w:pPr>
            <w:r>
              <w:t>11</w:t>
            </w:r>
            <w:r w:rsidR="00030FBC" w:rsidRPr="00675B81">
              <w:t xml:space="preserve">:00 - </w:t>
            </w:r>
            <w:r>
              <w:t>11</w:t>
            </w:r>
            <w:r w:rsidR="00030FBC" w:rsidRPr="00675B81">
              <w:t>:1</w:t>
            </w:r>
            <w:r>
              <w:t>0</w:t>
            </w:r>
          </w:p>
        </w:tc>
        <w:tc>
          <w:tcPr>
            <w:tcW w:w="5528" w:type="dxa"/>
          </w:tcPr>
          <w:p w14:paraId="080D0CB5" w14:textId="70343207" w:rsidR="009A2DCA" w:rsidRPr="008C4A6A" w:rsidRDefault="003B5D2F" w:rsidP="009A2DCA">
            <w:pPr>
              <w:pStyle w:val="TableText"/>
              <w:rPr>
                <w:b/>
                <w:bCs/>
              </w:rPr>
            </w:pPr>
            <w:r w:rsidRPr="008C4A6A">
              <w:rPr>
                <w:b/>
                <w:bCs/>
              </w:rPr>
              <w:t>I</w:t>
            </w:r>
            <w:r w:rsidR="009A2DCA" w:rsidRPr="008C4A6A">
              <w:rPr>
                <w:b/>
                <w:bCs/>
              </w:rPr>
              <w:t>ntroduction</w:t>
            </w:r>
          </w:p>
        </w:tc>
        <w:tc>
          <w:tcPr>
            <w:tcW w:w="2256" w:type="dxa"/>
          </w:tcPr>
          <w:p w14:paraId="77AD1EE4" w14:textId="34585095" w:rsidR="00030FBC" w:rsidRPr="002002F5" w:rsidRDefault="76F908B0" w:rsidP="00030FBC">
            <w:pPr>
              <w:pStyle w:val="TableText"/>
            </w:pPr>
            <w:r w:rsidRPr="002002F5">
              <w:t>Manuela Prina</w:t>
            </w:r>
            <w:r w:rsidR="00FF1CBA" w:rsidRPr="002002F5">
              <w:t>,</w:t>
            </w:r>
            <w:r w:rsidR="03709A19" w:rsidRPr="002002F5">
              <w:t xml:space="preserve"> </w:t>
            </w:r>
            <w:r w:rsidR="03709A19">
              <w:t>Head of Skills Identification and Development Unit, ETF</w:t>
            </w:r>
            <w:r w:rsidR="0050274D" w:rsidRPr="002002F5">
              <w:t xml:space="preserve"> </w:t>
            </w:r>
          </w:p>
        </w:tc>
      </w:tr>
      <w:tr w:rsidR="00030FBC" w:rsidRPr="00776C80" w14:paraId="45650906" w14:textId="77777777" w:rsidTr="510DA6E2">
        <w:tc>
          <w:tcPr>
            <w:tcW w:w="1276" w:type="dxa"/>
          </w:tcPr>
          <w:p w14:paraId="24BC0509" w14:textId="79499400" w:rsidR="00030FBC" w:rsidRPr="00675B81" w:rsidRDefault="006A0997" w:rsidP="00675B81">
            <w:pPr>
              <w:pStyle w:val="TableFirstColumn"/>
            </w:pPr>
            <w:r>
              <w:t>11</w:t>
            </w:r>
            <w:r w:rsidR="00030FBC" w:rsidRPr="00675B81">
              <w:t>:1</w:t>
            </w:r>
            <w:r>
              <w:t>0</w:t>
            </w:r>
            <w:r w:rsidR="00030FBC" w:rsidRPr="00675B81">
              <w:t xml:space="preserve"> - </w:t>
            </w:r>
            <w:r>
              <w:t>11</w:t>
            </w:r>
            <w:r w:rsidR="00030FBC" w:rsidRPr="00675B81">
              <w:t>:</w:t>
            </w:r>
            <w:r>
              <w:t>30</w:t>
            </w:r>
          </w:p>
        </w:tc>
        <w:tc>
          <w:tcPr>
            <w:tcW w:w="5528" w:type="dxa"/>
          </w:tcPr>
          <w:p w14:paraId="365D92B6" w14:textId="0B6E4288" w:rsidR="00793D57" w:rsidRPr="006B6CBE" w:rsidRDefault="00E63329" w:rsidP="00030FBC">
            <w:pPr>
              <w:pStyle w:val="TableText"/>
              <w:rPr>
                <w:b/>
                <w:bCs/>
              </w:rPr>
            </w:pPr>
            <w:r>
              <w:rPr>
                <w:b/>
                <w:bCs/>
              </w:rPr>
              <w:t>Wider socioeconomic c</w:t>
            </w:r>
            <w:r w:rsidR="00793D57" w:rsidRPr="006B6CBE">
              <w:rPr>
                <w:b/>
                <w:bCs/>
              </w:rPr>
              <w:t>hallenges</w:t>
            </w:r>
            <w:r w:rsidR="006B6CBE" w:rsidRPr="006B6CBE">
              <w:rPr>
                <w:b/>
                <w:bCs/>
              </w:rPr>
              <w:t xml:space="preserve"> and how career guidance can be part of the solution</w:t>
            </w:r>
          </w:p>
          <w:p w14:paraId="75A76336" w14:textId="3C82C199" w:rsidR="006B6CBE" w:rsidRPr="004548B7" w:rsidRDefault="006B6CBE" w:rsidP="00030FBC">
            <w:pPr>
              <w:pStyle w:val="TableText"/>
              <w:rPr>
                <w:b/>
                <w:bCs/>
              </w:rPr>
            </w:pPr>
          </w:p>
          <w:p w14:paraId="31CBF612" w14:textId="2F511C8C" w:rsidR="00F363AF" w:rsidRPr="004548B7" w:rsidRDefault="00F363AF" w:rsidP="004548B7">
            <w:pPr>
              <w:pStyle w:val="TableText"/>
              <w:rPr>
                <w:b/>
                <w:bCs/>
              </w:rPr>
            </w:pPr>
            <w:r w:rsidRPr="004548B7">
              <w:rPr>
                <w:b/>
                <w:bCs/>
              </w:rPr>
              <w:t>Interviewees:</w:t>
            </w:r>
          </w:p>
          <w:p w14:paraId="78ABEB6D" w14:textId="77777777" w:rsidR="00F363AF" w:rsidRPr="007D4A0A" w:rsidRDefault="00F363AF" w:rsidP="00F363AF">
            <w:pPr>
              <w:pStyle w:val="TableText"/>
              <w:rPr>
                <w:i/>
                <w:iCs/>
              </w:rPr>
            </w:pPr>
            <w:r w:rsidRPr="007D4A0A">
              <w:rPr>
                <w:i/>
                <w:iCs/>
              </w:rPr>
              <w:t xml:space="preserve">Mr Tibor </w:t>
            </w:r>
            <w:proofErr w:type="spellStart"/>
            <w:r w:rsidRPr="007D4A0A">
              <w:rPr>
                <w:i/>
                <w:iCs/>
              </w:rPr>
              <w:t>Bors</w:t>
            </w:r>
            <w:proofErr w:type="spellEnd"/>
            <w:r w:rsidRPr="007D4A0A">
              <w:rPr>
                <w:i/>
                <w:iCs/>
              </w:rPr>
              <w:t xml:space="preserve"> </w:t>
            </w:r>
            <w:proofErr w:type="spellStart"/>
            <w:r w:rsidRPr="007D4A0A">
              <w:rPr>
                <w:i/>
                <w:iCs/>
              </w:rPr>
              <w:t>Borbély-Pecze</w:t>
            </w:r>
            <w:proofErr w:type="spellEnd"/>
            <w:r w:rsidRPr="007D4A0A">
              <w:rPr>
                <w:i/>
                <w:iCs/>
              </w:rPr>
              <w:t>, International Expert, author ETF review report Eastern Europe</w:t>
            </w:r>
          </w:p>
          <w:p w14:paraId="76739B19" w14:textId="77777777" w:rsidR="00F363AF" w:rsidRPr="007D4A0A" w:rsidRDefault="00F363AF" w:rsidP="00F363AF">
            <w:pPr>
              <w:pStyle w:val="TableText"/>
              <w:rPr>
                <w:i/>
                <w:iCs/>
              </w:rPr>
            </w:pPr>
          </w:p>
          <w:p w14:paraId="4C11FA81" w14:textId="77777777" w:rsidR="00F363AF" w:rsidRPr="007D4A0A" w:rsidRDefault="00F363AF" w:rsidP="00F363AF">
            <w:pPr>
              <w:pStyle w:val="TableText"/>
              <w:rPr>
                <w:i/>
                <w:iCs/>
              </w:rPr>
            </w:pPr>
            <w:r w:rsidRPr="007D4A0A">
              <w:rPr>
                <w:i/>
                <w:iCs/>
              </w:rPr>
              <w:lastRenderedPageBreak/>
              <w:t xml:space="preserve">Ms Liana </w:t>
            </w:r>
            <w:proofErr w:type="spellStart"/>
            <w:r w:rsidRPr="007D4A0A">
              <w:rPr>
                <w:i/>
                <w:iCs/>
              </w:rPr>
              <w:t>Amiraghyan</w:t>
            </w:r>
            <w:proofErr w:type="spellEnd"/>
            <w:r w:rsidRPr="007D4A0A">
              <w:rPr>
                <w:i/>
                <w:iCs/>
              </w:rPr>
              <w:t>,</w:t>
            </w:r>
          </w:p>
          <w:p w14:paraId="5C19F38C" w14:textId="68C3FA68" w:rsidR="006A0997" w:rsidRPr="000E68CE" w:rsidRDefault="00F363AF" w:rsidP="00F363AF">
            <w:pPr>
              <w:pStyle w:val="TableText"/>
            </w:pPr>
            <w:r w:rsidRPr="007D4A0A">
              <w:rPr>
                <w:i/>
                <w:iCs/>
              </w:rPr>
              <w:t>Career Specialist, Yerevan Regional State College N2, Armenia</w:t>
            </w:r>
          </w:p>
        </w:tc>
        <w:tc>
          <w:tcPr>
            <w:tcW w:w="2256" w:type="dxa"/>
          </w:tcPr>
          <w:p w14:paraId="3B76BF05" w14:textId="02B38AB2" w:rsidR="00030FBC" w:rsidRPr="009B74BE" w:rsidRDefault="4CBE2B91" w:rsidP="00030FBC">
            <w:pPr>
              <w:pStyle w:val="TableText"/>
            </w:pPr>
            <w:r w:rsidRPr="49EEB581">
              <w:rPr>
                <w:b/>
                <w:bCs/>
              </w:rPr>
              <w:lastRenderedPageBreak/>
              <w:t>Facilitator</w:t>
            </w:r>
            <w:r w:rsidR="00872C9B">
              <w:t>:</w:t>
            </w:r>
            <w:r w:rsidR="00793D57">
              <w:t xml:space="preserve"> </w:t>
            </w:r>
            <w:r w:rsidR="0050274D">
              <w:t>Ms Christine Hemschemeier</w:t>
            </w:r>
            <w:r w:rsidR="00AE2F07">
              <w:t>, ETF</w:t>
            </w:r>
          </w:p>
          <w:p w14:paraId="4E8A533F" w14:textId="77777777" w:rsidR="007F2A2D" w:rsidRPr="009B74BE" w:rsidRDefault="007F2A2D" w:rsidP="00030FBC">
            <w:pPr>
              <w:pStyle w:val="TableText"/>
            </w:pPr>
          </w:p>
          <w:p w14:paraId="6AA1346C" w14:textId="33B733B0" w:rsidR="0093629B" w:rsidRPr="00776C80" w:rsidRDefault="0093629B" w:rsidP="007D4A0A">
            <w:pPr>
              <w:pStyle w:val="TableText"/>
            </w:pPr>
          </w:p>
        </w:tc>
      </w:tr>
      <w:tr w:rsidR="00030FBC" w:rsidRPr="000F7781" w14:paraId="7F564CD7" w14:textId="77777777" w:rsidTr="510DA6E2">
        <w:tc>
          <w:tcPr>
            <w:tcW w:w="1276" w:type="dxa"/>
          </w:tcPr>
          <w:p w14:paraId="5017F356" w14:textId="693DA5DC" w:rsidR="00030FBC" w:rsidRPr="00675B81" w:rsidRDefault="00D5765A" w:rsidP="00675B81">
            <w:pPr>
              <w:pStyle w:val="TableFirstColumn"/>
            </w:pPr>
            <w:r>
              <w:t>11</w:t>
            </w:r>
            <w:r w:rsidR="00030FBC" w:rsidRPr="00675B81">
              <w:t>:</w:t>
            </w:r>
            <w:r>
              <w:t>30</w:t>
            </w:r>
            <w:r w:rsidR="00030FBC" w:rsidRPr="00675B81">
              <w:t xml:space="preserve"> - 1</w:t>
            </w:r>
            <w:r w:rsidR="00E15678">
              <w:t>2</w:t>
            </w:r>
            <w:r w:rsidR="00030FBC" w:rsidRPr="00675B81">
              <w:t>.</w:t>
            </w:r>
            <w:r w:rsidR="00E15678">
              <w:t>15</w:t>
            </w:r>
          </w:p>
        </w:tc>
        <w:tc>
          <w:tcPr>
            <w:tcW w:w="5528" w:type="dxa"/>
          </w:tcPr>
          <w:p w14:paraId="49975D97" w14:textId="00FF4A05" w:rsidR="00C278DA" w:rsidRPr="004548B7" w:rsidRDefault="6CD2F357" w:rsidP="00030FBC">
            <w:pPr>
              <w:pStyle w:val="TableText"/>
              <w:rPr>
                <w:b/>
                <w:bCs/>
                <w:color w:val="333F47" w:themeColor="text1" w:themeShade="BF"/>
              </w:rPr>
            </w:pPr>
            <w:r w:rsidRPr="004548B7">
              <w:rPr>
                <w:b/>
                <w:bCs/>
                <w:color w:val="333F47" w:themeColor="text1" w:themeShade="BF"/>
              </w:rPr>
              <w:t>Inspiring</w:t>
            </w:r>
            <w:r w:rsidR="00E15678" w:rsidRPr="004548B7">
              <w:rPr>
                <w:b/>
                <w:bCs/>
                <w:color w:val="333F47" w:themeColor="text1" w:themeShade="BF"/>
              </w:rPr>
              <w:t xml:space="preserve"> cases </w:t>
            </w:r>
            <w:r w:rsidR="00C65B9F" w:rsidRPr="004548B7">
              <w:rPr>
                <w:b/>
                <w:bCs/>
                <w:color w:val="333F47" w:themeColor="text1" w:themeShade="BF"/>
              </w:rPr>
              <w:t>from the region</w:t>
            </w:r>
          </w:p>
          <w:p w14:paraId="75348019" w14:textId="71E64F10" w:rsidR="00793F9F" w:rsidRPr="004548B7" w:rsidRDefault="00793F9F" w:rsidP="00030FBC">
            <w:pPr>
              <w:pStyle w:val="TableText"/>
              <w:rPr>
                <w:color w:val="333F47" w:themeColor="text1" w:themeShade="BF"/>
              </w:rPr>
            </w:pPr>
          </w:p>
          <w:p w14:paraId="2759B90B" w14:textId="04790EE4" w:rsidR="006B72E7" w:rsidRPr="004548B7" w:rsidRDefault="008B0580" w:rsidP="49EEB581">
            <w:pPr>
              <w:pStyle w:val="TableText"/>
              <w:numPr>
                <w:ilvl w:val="0"/>
                <w:numId w:val="13"/>
              </w:numPr>
              <w:rPr>
                <w:color w:val="333F47" w:themeColor="text1" w:themeShade="BF"/>
              </w:rPr>
            </w:pPr>
            <w:r w:rsidRPr="004548B7">
              <w:rPr>
                <w:color w:val="333F47" w:themeColor="text1" w:themeShade="BF"/>
              </w:rPr>
              <w:t>Career Guidance in VET institutions in Armenia: from quantity to quality of the services</w:t>
            </w:r>
          </w:p>
          <w:p w14:paraId="63EED18C" w14:textId="7DD5328A" w:rsidR="006B72E7" w:rsidRPr="004548B7" w:rsidRDefault="00B77E05" w:rsidP="49EEB581">
            <w:pPr>
              <w:pStyle w:val="TableText"/>
              <w:numPr>
                <w:ilvl w:val="0"/>
                <w:numId w:val="13"/>
              </w:numPr>
              <w:rPr>
                <w:color w:val="333F47" w:themeColor="text1" w:themeShade="BF"/>
              </w:rPr>
            </w:pPr>
            <w:r w:rsidRPr="004548B7">
              <w:rPr>
                <w:color w:val="333F47" w:themeColor="text1" w:themeShade="BF"/>
              </w:rPr>
              <w:t xml:space="preserve">Training </w:t>
            </w:r>
            <w:r w:rsidR="00E9419B" w:rsidRPr="004548B7">
              <w:rPr>
                <w:color w:val="333F47" w:themeColor="text1" w:themeShade="BF"/>
              </w:rPr>
              <w:t xml:space="preserve">of career guidance practitioners </w:t>
            </w:r>
            <w:r w:rsidRPr="004548B7">
              <w:rPr>
                <w:color w:val="333F47" w:themeColor="text1" w:themeShade="BF"/>
              </w:rPr>
              <w:t>in Ukraine</w:t>
            </w:r>
          </w:p>
          <w:p w14:paraId="50F2A351" w14:textId="6670B40B" w:rsidR="00D86D35" w:rsidRPr="004548B7" w:rsidRDefault="009F3953" w:rsidP="00A61AFC">
            <w:pPr>
              <w:pStyle w:val="TableText"/>
              <w:numPr>
                <w:ilvl w:val="0"/>
                <w:numId w:val="13"/>
              </w:numPr>
              <w:rPr>
                <w:color w:val="333F47" w:themeColor="text1" w:themeShade="BF"/>
              </w:rPr>
            </w:pPr>
            <w:r w:rsidRPr="004548B7">
              <w:rPr>
                <w:color w:val="333F47" w:themeColor="text1" w:themeShade="BF"/>
              </w:rPr>
              <w:t xml:space="preserve">Role of Youth </w:t>
            </w:r>
            <w:r w:rsidR="00CD5470" w:rsidRPr="004548B7">
              <w:rPr>
                <w:color w:val="333F47" w:themeColor="text1" w:themeShade="BF"/>
              </w:rPr>
              <w:t>R</w:t>
            </w:r>
            <w:r w:rsidRPr="004548B7">
              <w:rPr>
                <w:color w:val="333F47" w:themeColor="text1" w:themeShade="BF"/>
              </w:rPr>
              <w:t xml:space="preserve">esource </w:t>
            </w:r>
            <w:r w:rsidR="00CD5470" w:rsidRPr="004548B7">
              <w:rPr>
                <w:color w:val="333F47" w:themeColor="text1" w:themeShade="BF"/>
              </w:rPr>
              <w:t>C</w:t>
            </w:r>
            <w:r w:rsidRPr="004548B7">
              <w:rPr>
                <w:color w:val="333F47" w:themeColor="text1" w:themeShade="BF"/>
              </w:rPr>
              <w:t xml:space="preserve">entres in </w:t>
            </w:r>
            <w:r w:rsidR="00CD5470" w:rsidRPr="004548B7">
              <w:rPr>
                <w:color w:val="333F47" w:themeColor="text1" w:themeShade="BF"/>
              </w:rPr>
              <w:t xml:space="preserve">career guidance and counselling provision and in </w:t>
            </w:r>
            <w:r w:rsidRPr="004548B7">
              <w:rPr>
                <w:color w:val="333F47" w:themeColor="text1" w:themeShade="BF"/>
              </w:rPr>
              <w:t xml:space="preserve">outreach to youth to increase access to </w:t>
            </w:r>
            <w:r w:rsidR="00FC04A6" w:rsidRPr="004548B7">
              <w:rPr>
                <w:color w:val="333F47" w:themeColor="text1" w:themeShade="BF"/>
              </w:rPr>
              <w:t>career guidance</w:t>
            </w:r>
            <w:r w:rsidR="00A61AFC" w:rsidRPr="004548B7">
              <w:rPr>
                <w:color w:val="333F47" w:themeColor="text1" w:themeShade="BF"/>
              </w:rPr>
              <w:t xml:space="preserve"> in Kazakhstan</w:t>
            </w:r>
          </w:p>
          <w:p w14:paraId="7AF16E97" w14:textId="1C26E858" w:rsidR="000B6F94" w:rsidRPr="004548B7" w:rsidRDefault="00FC04A6" w:rsidP="00D27E5F">
            <w:pPr>
              <w:pStyle w:val="TableText"/>
              <w:numPr>
                <w:ilvl w:val="0"/>
                <w:numId w:val="13"/>
              </w:numPr>
              <w:rPr>
                <w:color w:val="333F47" w:themeColor="text1" w:themeShade="BF"/>
              </w:rPr>
            </w:pPr>
            <w:r w:rsidRPr="004548B7">
              <w:rPr>
                <w:color w:val="333F47" w:themeColor="text1" w:themeShade="BF"/>
              </w:rPr>
              <w:t>I</w:t>
            </w:r>
            <w:r w:rsidR="00622708" w:rsidRPr="004548B7">
              <w:rPr>
                <w:color w:val="333F47" w:themeColor="text1" w:themeShade="BF"/>
              </w:rPr>
              <w:t>ncreas</w:t>
            </w:r>
            <w:r w:rsidRPr="004548B7">
              <w:rPr>
                <w:color w:val="333F47" w:themeColor="text1" w:themeShade="BF"/>
              </w:rPr>
              <w:t>ing</w:t>
            </w:r>
            <w:r w:rsidR="00622708" w:rsidRPr="004548B7">
              <w:rPr>
                <w:color w:val="333F47" w:themeColor="text1" w:themeShade="BF"/>
              </w:rPr>
              <w:t xml:space="preserve"> access to </w:t>
            </w:r>
            <w:r w:rsidRPr="004548B7">
              <w:rPr>
                <w:color w:val="333F47" w:themeColor="text1" w:themeShade="BF"/>
              </w:rPr>
              <w:t xml:space="preserve">career guidance </w:t>
            </w:r>
            <w:r w:rsidR="00622708" w:rsidRPr="004548B7">
              <w:rPr>
                <w:color w:val="333F47" w:themeColor="text1" w:themeShade="BF"/>
              </w:rPr>
              <w:t xml:space="preserve">in rural areas using short videos </w:t>
            </w:r>
            <w:r w:rsidR="00BB342F" w:rsidRPr="004548B7">
              <w:rPr>
                <w:color w:val="333F47" w:themeColor="text1" w:themeShade="BF"/>
              </w:rPr>
              <w:t>for youth and adults</w:t>
            </w:r>
            <w:r w:rsidR="00A61AFC" w:rsidRPr="004548B7">
              <w:rPr>
                <w:color w:val="333F47" w:themeColor="text1" w:themeShade="BF"/>
              </w:rPr>
              <w:t xml:space="preserve"> in Azerbaijan</w:t>
            </w:r>
          </w:p>
          <w:p w14:paraId="1505C89F" w14:textId="651FF7A4" w:rsidR="009356C9" w:rsidRPr="004548B7" w:rsidRDefault="0084676F" w:rsidP="00D27E5F">
            <w:pPr>
              <w:pStyle w:val="TableText"/>
              <w:numPr>
                <w:ilvl w:val="0"/>
                <w:numId w:val="13"/>
              </w:numPr>
              <w:rPr>
                <w:color w:val="333F47" w:themeColor="text1" w:themeShade="BF"/>
              </w:rPr>
            </w:pPr>
            <w:r w:rsidRPr="004548B7">
              <w:rPr>
                <w:color w:val="333F47" w:themeColor="text1" w:themeShade="BF"/>
              </w:rPr>
              <w:t xml:space="preserve">State standards for effective professional consultation and career planning services </w:t>
            </w:r>
            <w:r w:rsidR="000E4D93" w:rsidRPr="004548B7">
              <w:rPr>
                <w:color w:val="333F47" w:themeColor="text1" w:themeShade="BF"/>
              </w:rPr>
              <w:t xml:space="preserve">and authorisation standards for educational institutions </w:t>
            </w:r>
            <w:r w:rsidRPr="004548B7">
              <w:rPr>
                <w:color w:val="333F47" w:themeColor="text1" w:themeShade="BF"/>
              </w:rPr>
              <w:t xml:space="preserve">in Georgia </w:t>
            </w:r>
          </w:p>
          <w:p w14:paraId="15E0F1E8" w14:textId="1832181C" w:rsidR="007570A1" w:rsidRPr="004548B7" w:rsidRDefault="00055926" w:rsidP="00055926">
            <w:pPr>
              <w:pStyle w:val="TableText"/>
              <w:numPr>
                <w:ilvl w:val="0"/>
                <w:numId w:val="13"/>
              </w:numPr>
              <w:rPr>
                <w:color w:val="333F47" w:themeColor="text1" w:themeShade="BF"/>
              </w:rPr>
            </w:pPr>
            <w:r w:rsidRPr="004548B7">
              <w:rPr>
                <w:color w:val="333F47" w:themeColor="text1" w:themeShade="BF"/>
              </w:rPr>
              <w:t xml:space="preserve">Career </w:t>
            </w:r>
            <w:r w:rsidR="2E585FC9" w:rsidRPr="004548B7">
              <w:rPr>
                <w:color w:val="333F47" w:themeColor="text1" w:themeShade="BF"/>
              </w:rPr>
              <w:t>Counselling</w:t>
            </w:r>
            <w:r w:rsidRPr="004548B7">
              <w:rPr>
                <w:color w:val="333F47" w:themeColor="text1" w:themeShade="BF"/>
              </w:rPr>
              <w:t xml:space="preserve"> for refugees</w:t>
            </w:r>
            <w:r w:rsidR="00A61AFC" w:rsidRPr="004548B7">
              <w:rPr>
                <w:color w:val="333F47" w:themeColor="text1" w:themeShade="BF"/>
              </w:rPr>
              <w:t xml:space="preserve"> in Moldova</w:t>
            </w:r>
          </w:p>
          <w:p w14:paraId="4C7A8FD8" w14:textId="77777777" w:rsidR="00055926" w:rsidRPr="004548B7" w:rsidRDefault="00055926" w:rsidP="00055926">
            <w:pPr>
              <w:pStyle w:val="TableText"/>
              <w:ind w:left="720"/>
              <w:rPr>
                <w:color w:val="333F47" w:themeColor="text1" w:themeShade="BF"/>
              </w:rPr>
            </w:pPr>
          </w:p>
          <w:p w14:paraId="41DF0102" w14:textId="3BCDF85F" w:rsidR="00030FBC" w:rsidRPr="004548B7" w:rsidRDefault="00030FBC" w:rsidP="49EEB581">
            <w:pPr>
              <w:pStyle w:val="TableText"/>
              <w:ind w:left="720"/>
              <w:rPr>
                <w:i/>
                <w:iCs/>
                <w:color w:val="333F47" w:themeColor="text1" w:themeShade="BF"/>
              </w:rPr>
            </w:pPr>
          </w:p>
        </w:tc>
        <w:tc>
          <w:tcPr>
            <w:tcW w:w="2256" w:type="dxa"/>
          </w:tcPr>
          <w:p w14:paraId="13CDAC5A" w14:textId="1A78EDBF" w:rsidR="000E040B" w:rsidRPr="000F7781" w:rsidRDefault="546BBACA" w:rsidP="00030FBC">
            <w:pPr>
              <w:pStyle w:val="TableText"/>
              <w:rPr>
                <w:lang w:val="it-IT"/>
              </w:rPr>
            </w:pPr>
            <w:r w:rsidRPr="49EEB581">
              <w:rPr>
                <w:b/>
                <w:bCs/>
                <w:lang w:val="it-IT"/>
              </w:rPr>
              <w:t>Facilitator</w:t>
            </w:r>
            <w:r w:rsidR="000E040B" w:rsidRPr="49EEB581">
              <w:rPr>
                <w:lang w:val="it-IT"/>
              </w:rPr>
              <w:t>:</w:t>
            </w:r>
            <w:r w:rsidR="000F7781" w:rsidRPr="49EEB581">
              <w:rPr>
                <w:lang w:val="it-IT"/>
              </w:rPr>
              <w:t xml:space="preserve"> </w:t>
            </w:r>
            <w:r w:rsidR="00EC3D84" w:rsidRPr="49EEB581">
              <w:rPr>
                <w:lang w:val="it-IT"/>
              </w:rPr>
              <w:t>Simona Rinaldi, ETF</w:t>
            </w:r>
          </w:p>
          <w:p w14:paraId="6C4A1666" w14:textId="41EB84A3" w:rsidR="49EEB581" w:rsidRDefault="49EEB581" w:rsidP="49EEB581">
            <w:pPr>
              <w:pStyle w:val="TableText"/>
              <w:rPr>
                <w:lang w:val="it-IT"/>
              </w:rPr>
            </w:pPr>
          </w:p>
          <w:p w14:paraId="719FB125" w14:textId="7A3FF58E" w:rsidR="3AD8B06A" w:rsidRDefault="3AD8B06A" w:rsidP="49EEB581">
            <w:pPr>
              <w:pStyle w:val="TableText"/>
              <w:rPr>
                <w:lang w:val="it-IT"/>
              </w:rPr>
            </w:pPr>
            <w:r w:rsidRPr="49EEB581">
              <w:rPr>
                <w:b/>
                <w:bCs/>
                <w:lang w:val="it-IT"/>
              </w:rPr>
              <w:t>Speakers</w:t>
            </w:r>
            <w:r w:rsidRPr="49EEB581">
              <w:rPr>
                <w:lang w:val="it-IT"/>
              </w:rPr>
              <w:t>:</w:t>
            </w:r>
          </w:p>
          <w:p w14:paraId="7AD6939D" w14:textId="4C8D0E62" w:rsidR="003A6841" w:rsidRPr="000F7781" w:rsidRDefault="49EEB581" w:rsidP="29ED8BE4">
            <w:pPr>
              <w:pStyle w:val="TableText"/>
              <w:rPr>
                <w:i/>
                <w:iCs/>
                <w:color w:val="FF0000"/>
              </w:rPr>
            </w:pPr>
            <w:r>
              <w:t xml:space="preserve">1. </w:t>
            </w:r>
            <w:r w:rsidR="3AD8B06A">
              <w:t>Ms Haykuh</w:t>
            </w:r>
            <w:r w:rsidR="5C83A9FE">
              <w:t>i</w:t>
            </w:r>
            <w:r w:rsidR="0AB5F9B8">
              <w:t xml:space="preserve"> </w:t>
            </w:r>
            <w:r w:rsidR="3AD8B06A">
              <w:t xml:space="preserve">Gevorgyan, </w:t>
            </w:r>
            <w:proofErr w:type="spellStart"/>
            <w:r w:rsidR="3AD8B06A">
              <w:t>CareerLab</w:t>
            </w:r>
            <w:proofErr w:type="spellEnd"/>
            <w:r w:rsidR="57E8A04D">
              <w:t>,</w:t>
            </w:r>
            <w:r w:rsidR="3AD8B06A">
              <w:t xml:space="preserve"> Armenia  </w:t>
            </w:r>
          </w:p>
          <w:p w14:paraId="538116D4" w14:textId="6F0F9C91" w:rsidR="003A6841" w:rsidRPr="000F7781" w:rsidRDefault="69843A2E" w:rsidP="49EEB581">
            <w:pPr>
              <w:pStyle w:val="TableText"/>
            </w:pPr>
            <w:r>
              <w:t xml:space="preserve">2. </w:t>
            </w:r>
            <w:r w:rsidR="0045278A" w:rsidRPr="0045278A">
              <w:t>Oleksandr Burov</w:t>
            </w:r>
            <w:r w:rsidR="0045278A">
              <w:t xml:space="preserve">, </w:t>
            </w:r>
            <w:r w:rsidR="0045278A" w:rsidRPr="0045278A">
              <w:t>Adviser-coordinator</w:t>
            </w:r>
            <w:r w:rsidR="0045278A">
              <w:t xml:space="preserve">, </w:t>
            </w:r>
            <w:r w:rsidR="0045278A" w:rsidRPr="0045278A">
              <w:t>Ukrainian Association for Career Guidance and Educational Advising</w:t>
            </w:r>
            <w:r w:rsidR="6250013F">
              <w:t xml:space="preserve">, </w:t>
            </w:r>
            <w:r w:rsidR="622CEFE6">
              <w:t>Ukraine</w:t>
            </w:r>
            <w:r w:rsidR="3AD8B06A">
              <w:t xml:space="preserve"> </w:t>
            </w:r>
          </w:p>
          <w:p w14:paraId="35F65E51" w14:textId="3F50BDD7" w:rsidR="003A6841" w:rsidRPr="000F7781" w:rsidRDefault="1AF7DEAA" w:rsidP="29ED8BE4">
            <w:pPr>
              <w:rPr>
                <w:color w:val="455560" w:themeColor="text1"/>
                <w:sz w:val="17"/>
                <w:szCs w:val="17"/>
              </w:rPr>
            </w:pPr>
            <w:r w:rsidRPr="556A8333">
              <w:rPr>
                <w:color w:val="45545F"/>
                <w:sz w:val="17"/>
                <w:szCs w:val="17"/>
              </w:rPr>
              <w:t xml:space="preserve">3. </w:t>
            </w:r>
            <w:proofErr w:type="spellStart"/>
            <w:r w:rsidR="34CAD0CC" w:rsidRPr="556A8333">
              <w:rPr>
                <w:color w:val="45545F"/>
                <w:sz w:val="17"/>
                <w:szCs w:val="17"/>
              </w:rPr>
              <w:t>Iskakova</w:t>
            </w:r>
            <w:proofErr w:type="spellEnd"/>
            <w:r w:rsidR="34CAD0CC" w:rsidRPr="556A8333">
              <w:rPr>
                <w:color w:val="45545F"/>
                <w:sz w:val="17"/>
                <w:szCs w:val="17"/>
              </w:rPr>
              <w:t xml:space="preserve"> Aida </w:t>
            </w:r>
            <w:proofErr w:type="spellStart"/>
            <w:r w:rsidR="34CAD0CC" w:rsidRPr="556A8333">
              <w:rPr>
                <w:color w:val="45545F"/>
                <w:sz w:val="17"/>
                <w:szCs w:val="17"/>
              </w:rPr>
              <w:t>Saiynova</w:t>
            </w:r>
            <w:proofErr w:type="spellEnd"/>
            <w:r w:rsidR="34CAD0CC" w:rsidRPr="556A8333">
              <w:rPr>
                <w:color w:val="45545F"/>
                <w:sz w:val="17"/>
                <w:szCs w:val="17"/>
              </w:rPr>
              <w:t xml:space="preserve"> Director of the Youth resource </w:t>
            </w:r>
            <w:proofErr w:type="spellStart"/>
            <w:r w:rsidR="34CAD0CC" w:rsidRPr="556A8333">
              <w:rPr>
                <w:color w:val="45545F"/>
                <w:sz w:val="17"/>
                <w:szCs w:val="17"/>
              </w:rPr>
              <w:t>center</w:t>
            </w:r>
            <w:proofErr w:type="spellEnd"/>
            <w:r w:rsidR="34CAD0CC" w:rsidRPr="556A8333">
              <w:rPr>
                <w:color w:val="45545F"/>
                <w:sz w:val="17"/>
                <w:szCs w:val="17"/>
              </w:rPr>
              <w:t xml:space="preserve"> of Karaganda oblast</w:t>
            </w:r>
            <w:r w:rsidR="4B3F9A90" w:rsidRPr="556A8333">
              <w:rPr>
                <w:color w:val="45545F"/>
                <w:sz w:val="17"/>
                <w:szCs w:val="17"/>
              </w:rPr>
              <w:t xml:space="preserve">, </w:t>
            </w:r>
            <w:r w:rsidR="273C1937" w:rsidRPr="556A8333">
              <w:rPr>
                <w:color w:val="45545F"/>
                <w:sz w:val="17"/>
                <w:szCs w:val="17"/>
              </w:rPr>
              <w:t>Kazakhstan</w:t>
            </w:r>
          </w:p>
          <w:p w14:paraId="5054D33F" w14:textId="35D693B2" w:rsidR="003A6841" w:rsidRPr="000F7781" w:rsidRDefault="2BB0204E" w:rsidP="49EEB581">
            <w:pPr>
              <w:pStyle w:val="TableText"/>
            </w:pPr>
            <w:r>
              <w:t xml:space="preserve">4. </w:t>
            </w:r>
            <w:r w:rsidR="3AD8B06A" w:rsidRPr="00E46532">
              <w:t>CG practitioner,</w:t>
            </w:r>
            <w:r w:rsidR="3AD8B06A">
              <w:t xml:space="preserve"> Azerbaijan</w:t>
            </w:r>
          </w:p>
          <w:p w14:paraId="4D75D196" w14:textId="588C52B7" w:rsidR="003A6841" w:rsidRPr="000F7781" w:rsidRDefault="5C75ABD1" w:rsidP="49EEB581">
            <w:pPr>
              <w:pStyle w:val="TableText"/>
            </w:pPr>
            <w:r>
              <w:t xml:space="preserve">5. </w:t>
            </w:r>
            <w:r w:rsidR="3AD8B06A">
              <w:t xml:space="preserve">Ms Thea </w:t>
            </w:r>
            <w:proofErr w:type="spellStart"/>
            <w:r w:rsidR="3AD8B06A">
              <w:t>Siprashvili</w:t>
            </w:r>
            <w:proofErr w:type="spellEnd"/>
            <w:r w:rsidR="3AD8B06A">
              <w:t xml:space="preserve">, </w:t>
            </w:r>
            <w:r w:rsidR="2FF9E7E5">
              <w:t>E</w:t>
            </w:r>
            <w:r w:rsidR="3AD8B06A">
              <w:t>xpert</w:t>
            </w:r>
            <w:r w:rsidR="114A3CDD">
              <w:t>, Georgia</w:t>
            </w:r>
          </w:p>
          <w:p w14:paraId="2336909B" w14:textId="412AAF41" w:rsidR="003A6841" w:rsidRPr="000F7781" w:rsidRDefault="64EFA301" w:rsidP="7EECDB40">
            <w:pPr>
              <w:pStyle w:val="TableText"/>
            </w:pPr>
            <w:r>
              <w:t xml:space="preserve">6. </w:t>
            </w:r>
            <w:r w:rsidR="3AD8B06A">
              <w:t xml:space="preserve">Mr </w:t>
            </w:r>
            <w:proofErr w:type="spellStart"/>
            <w:r w:rsidR="0D77A770">
              <w:t>Valerii</w:t>
            </w:r>
            <w:proofErr w:type="spellEnd"/>
            <w:r w:rsidR="0D77A770">
              <w:t xml:space="preserve"> </w:t>
            </w:r>
            <w:proofErr w:type="spellStart"/>
            <w:r w:rsidR="0D77A770">
              <w:t>Voleanschi</w:t>
            </w:r>
            <w:proofErr w:type="spellEnd"/>
            <w:r w:rsidR="0D77A770">
              <w:t xml:space="preserve">, </w:t>
            </w:r>
            <w:proofErr w:type="spellStart"/>
            <w:r w:rsidR="0D77A770">
              <w:t>Center</w:t>
            </w:r>
            <w:proofErr w:type="spellEnd"/>
            <w:r w:rsidR="0D77A770">
              <w:t xml:space="preserve"> for Policies, Initiatives and </w:t>
            </w:r>
            <w:proofErr w:type="gramStart"/>
            <w:r w:rsidR="0D77A770">
              <w:t>Research ”</w:t>
            </w:r>
            <w:proofErr w:type="spellStart"/>
            <w:r w:rsidR="0D77A770">
              <w:t>Platforma</w:t>
            </w:r>
            <w:proofErr w:type="spellEnd"/>
            <w:proofErr w:type="gramEnd"/>
            <w:r w:rsidR="0D77A770">
              <w:t>”</w:t>
            </w:r>
            <w:r w:rsidR="00E46532">
              <w:t>, Moldova</w:t>
            </w:r>
          </w:p>
        </w:tc>
      </w:tr>
      <w:tr w:rsidR="00030FBC" w:rsidRPr="003D6A5A" w14:paraId="60C821DA" w14:textId="77777777" w:rsidTr="510DA6E2">
        <w:tc>
          <w:tcPr>
            <w:tcW w:w="1276" w:type="dxa"/>
          </w:tcPr>
          <w:p w14:paraId="2CCEDFB3" w14:textId="056E2698" w:rsidR="00030FBC" w:rsidRPr="00675B81" w:rsidRDefault="00030FBC" w:rsidP="00675B81">
            <w:pPr>
              <w:pStyle w:val="TableFirstColumn"/>
            </w:pPr>
            <w:r w:rsidRPr="00675B81">
              <w:t>1</w:t>
            </w:r>
            <w:r w:rsidR="000E040B">
              <w:t>2</w:t>
            </w:r>
            <w:r w:rsidRPr="00675B81">
              <w:t>:</w:t>
            </w:r>
            <w:r w:rsidR="000E040B">
              <w:t>15</w:t>
            </w:r>
            <w:r w:rsidRPr="00675B81">
              <w:t xml:space="preserve"> - 1</w:t>
            </w:r>
            <w:r w:rsidR="00192185">
              <w:t>2</w:t>
            </w:r>
            <w:r w:rsidRPr="00675B81">
              <w:t>.</w:t>
            </w:r>
            <w:r w:rsidR="00192185">
              <w:t>20</w:t>
            </w:r>
          </w:p>
        </w:tc>
        <w:tc>
          <w:tcPr>
            <w:tcW w:w="5528" w:type="dxa"/>
          </w:tcPr>
          <w:p w14:paraId="7A4F3534" w14:textId="6DE1AE54" w:rsidR="00030FBC" w:rsidRPr="00AE2F07" w:rsidRDefault="00AE2F07" w:rsidP="00030FBC">
            <w:pPr>
              <w:pStyle w:val="TableText"/>
              <w:rPr>
                <w:b/>
                <w:bCs/>
              </w:rPr>
            </w:pPr>
            <w:r w:rsidRPr="00AE2F07">
              <w:rPr>
                <w:b/>
                <w:bCs/>
              </w:rPr>
              <w:t>Rest &amp; Revitalize break</w:t>
            </w:r>
          </w:p>
          <w:p w14:paraId="176898CB" w14:textId="234FE169" w:rsidR="00192185" w:rsidRPr="00192185" w:rsidRDefault="00192185" w:rsidP="00030FBC">
            <w:pPr>
              <w:pStyle w:val="TableText"/>
            </w:pPr>
          </w:p>
        </w:tc>
        <w:tc>
          <w:tcPr>
            <w:tcW w:w="2256" w:type="dxa"/>
          </w:tcPr>
          <w:p w14:paraId="18D475E1" w14:textId="4693E3F8" w:rsidR="00030FBC" w:rsidRPr="002002F5" w:rsidRDefault="00030FBC" w:rsidP="00030FBC">
            <w:pPr>
              <w:pStyle w:val="TableText"/>
            </w:pPr>
          </w:p>
          <w:p w14:paraId="22BA5128" w14:textId="7B3A36C6" w:rsidR="00341B94" w:rsidRPr="002002F5" w:rsidRDefault="00341B94" w:rsidP="00030FBC">
            <w:pPr>
              <w:pStyle w:val="TableText"/>
            </w:pPr>
          </w:p>
        </w:tc>
      </w:tr>
      <w:tr w:rsidR="00030FBC" w14:paraId="35524539" w14:textId="77777777" w:rsidTr="510DA6E2">
        <w:tc>
          <w:tcPr>
            <w:tcW w:w="1276" w:type="dxa"/>
          </w:tcPr>
          <w:p w14:paraId="78C79C7B" w14:textId="11E4B7C8" w:rsidR="00030FBC" w:rsidRPr="00675B81" w:rsidRDefault="00030FBC" w:rsidP="00675B81">
            <w:pPr>
              <w:pStyle w:val="TableFirstColumn"/>
            </w:pPr>
            <w:r>
              <w:t>1</w:t>
            </w:r>
            <w:r w:rsidR="00DD73A8">
              <w:t>2</w:t>
            </w:r>
            <w:r>
              <w:t>:</w:t>
            </w:r>
            <w:r w:rsidR="00DD73A8">
              <w:t>20</w:t>
            </w:r>
            <w:r>
              <w:t xml:space="preserve"> - 12:4</w:t>
            </w:r>
            <w:r w:rsidR="008C4A6A">
              <w:t>0</w:t>
            </w:r>
          </w:p>
        </w:tc>
        <w:tc>
          <w:tcPr>
            <w:tcW w:w="5528" w:type="dxa"/>
          </w:tcPr>
          <w:p w14:paraId="19D48EE4" w14:textId="512CBAE6" w:rsidR="003939E6" w:rsidRPr="003939E6" w:rsidRDefault="003939E6" w:rsidP="003939E6">
            <w:pPr>
              <w:pStyle w:val="TableText"/>
              <w:rPr>
                <w:b/>
                <w:bCs/>
              </w:rPr>
            </w:pPr>
            <w:r w:rsidRPr="003939E6">
              <w:rPr>
                <w:b/>
                <w:bCs/>
              </w:rPr>
              <w:t xml:space="preserve">Panel discussion: Professionalisation of CG practitioners </w:t>
            </w:r>
          </w:p>
          <w:p w14:paraId="72D13918" w14:textId="77777777" w:rsidR="00A61AFC" w:rsidRDefault="00A61AFC" w:rsidP="00A61AFC">
            <w:pPr>
              <w:pStyle w:val="TableText"/>
              <w:rPr>
                <w:b/>
                <w:bCs/>
                <w:szCs w:val="17"/>
              </w:rPr>
            </w:pPr>
          </w:p>
          <w:p w14:paraId="4BB2A652" w14:textId="1D377005" w:rsidR="00A61AFC" w:rsidRPr="00FF30A4" w:rsidRDefault="00A61AFC" w:rsidP="00A61AFC">
            <w:pPr>
              <w:pStyle w:val="TableText"/>
              <w:rPr>
                <w:b/>
                <w:bCs/>
                <w:i/>
                <w:iCs/>
              </w:rPr>
            </w:pPr>
            <w:r w:rsidRPr="00FF30A4">
              <w:rPr>
                <w:b/>
                <w:bCs/>
                <w:i/>
                <w:iCs/>
                <w:szCs w:val="17"/>
              </w:rPr>
              <w:t>Speakers</w:t>
            </w:r>
            <w:r w:rsidRPr="00FF30A4">
              <w:rPr>
                <w:b/>
                <w:bCs/>
                <w:i/>
                <w:iCs/>
              </w:rPr>
              <w:t>:</w:t>
            </w:r>
          </w:p>
          <w:p w14:paraId="1FA3869C" w14:textId="77777777" w:rsidR="00A61AFC" w:rsidRDefault="00A61AFC" w:rsidP="00A61AFC">
            <w:pPr>
              <w:pStyle w:val="TableText"/>
            </w:pPr>
            <w:r>
              <w:t xml:space="preserve">1. </w:t>
            </w:r>
            <w:r w:rsidRPr="00A61AFC">
              <w:t>Representative</w:t>
            </w:r>
            <w:r>
              <w:t xml:space="preserve"> of UNICEF ECARO </w:t>
            </w:r>
          </w:p>
          <w:p w14:paraId="1CCB174B" w14:textId="5F6FDAF3" w:rsidR="006E5459" w:rsidRPr="006E5459" w:rsidRDefault="00A61AFC" w:rsidP="00A61AFC">
            <w:pPr>
              <w:pStyle w:val="TableText"/>
            </w:pPr>
            <w:r>
              <w:t xml:space="preserve">2. Ms </w:t>
            </w:r>
            <w:proofErr w:type="spellStart"/>
            <w:r>
              <w:t>Gundula</w:t>
            </w:r>
            <w:proofErr w:type="spellEnd"/>
            <w:r>
              <w:t xml:space="preserve"> Gwenn Hiller, University of Applied Labour Studies of the German PES (</w:t>
            </w:r>
            <w:proofErr w:type="spellStart"/>
            <w:r>
              <w:t>HdBA</w:t>
            </w:r>
            <w:proofErr w:type="spellEnd"/>
            <w:r>
              <w:t>) &amp; NICE Foundation</w:t>
            </w:r>
          </w:p>
        </w:tc>
        <w:tc>
          <w:tcPr>
            <w:tcW w:w="2256" w:type="dxa"/>
          </w:tcPr>
          <w:p w14:paraId="49AA9935" w14:textId="614DCB4C" w:rsidR="00030FBC" w:rsidRDefault="7C721999" w:rsidP="00030FBC">
            <w:pPr>
              <w:pStyle w:val="TableText"/>
            </w:pPr>
            <w:r w:rsidRPr="49EEB581">
              <w:rPr>
                <w:b/>
                <w:bCs/>
              </w:rPr>
              <w:t>Facilitator</w:t>
            </w:r>
            <w:r w:rsidR="004924EF" w:rsidRPr="49EEB581">
              <w:rPr>
                <w:b/>
                <w:bCs/>
              </w:rPr>
              <w:t>:</w:t>
            </w:r>
            <w:r w:rsidR="004924EF">
              <w:t xml:space="preserve"> </w:t>
            </w:r>
            <w:r w:rsidR="00FF1CBA">
              <w:t>Florian Kadletz, ETF</w:t>
            </w:r>
          </w:p>
          <w:p w14:paraId="0A8780E2" w14:textId="51C112CE" w:rsidR="00697714" w:rsidRDefault="00697714" w:rsidP="007570A1">
            <w:pPr>
              <w:pStyle w:val="TableText"/>
            </w:pPr>
          </w:p>
          <w:p w14:paraId="36494E6C" w14:textId="3808FBDA" w:rsidR="00697714" w:rsidRDefault="00697714" w:rsidP="26D8ECA4">
            <w:pPr>
              <w:pStyle w:val="TableText"/>
              <w:rPr>
                <w:i/>
                <w:iCs/>
                <w:color w:val="FF0000"/>
              </w:rPr>
            </w:pPr>
          </w:p>
        </w:tc>
      </w:tr>
      <w:tr w:rsidR="00096CE0" w14:paraId="3945414C" w14:textId="77777777" w:rsidTr="510DA6E2">
        <w:tc>
          <w:tcPr>
            <w:tcW w:w="1276" w:type="dxa"/>
          </w:tcPr>
          <w:p w14:paraId="0E368C35" w14:textId="532D75CD" w:rsidR="00096CE0" w:rsidRDefault="00096CE0" w:rsidP="00675B81">
            <w:pPr>
              <w:pStyle w:val="TableFirstColumn"/>
            </w:pPr>
            <w:r>
              <w:t>12:</w:t>
            </w:r>
            <w:r w:rsidR="00D55531">
              <w:t>4</w:t>
            </w:r>
            <w:r>
              <w:t>0 - 1</w:t>
            </w:r>
            <w:r w:rsidR="00D55531">
              <w:t>2</w:t>
            </w:r>
            <w:r>
              <w:t>:</w:t>
            </w:r>
            <w:r w:rsidR="00D55531">
              <w:t>50</w:t>
            </w:r>
          </w:p>
        </w:tc>
        <w:tc>
          <w:tcPr>
            <w:tcW w:w="5528" w:type="dxa"/>
          </w:tcPr>
          <w:p w14:paraId="3BFD510B" w14:textId="77777777" w:rsidR="00096CE0" w:rsidRDefault="00096CE0" w:rsidP="00096CE0">
            <w:pPr>
              <w:pStyle w:val="TableText"/>
            </w:pPr>
            <w:r w:rsidRPr="26D8ECA4">
              <w:rPr>
                <w:b/>
                <w:bCs/>
              </w:rPr>
              <w:t>Quiz session</w:t>
            </w:r>
            <w:r>
              <w:t xml:space="preserve"> </w:t>
            </w:r>
          </w:p>
          <w:p w14:paraId="5DAD872C" w14:textId="77777777" w:rsidR="00096CE0" w:rsidRPr="003939E6" w:rsidRDefault="00096CE0" w:rsidP="003939E6">
            <w:pPr>
              <w:pStyle w:val="TableText"/>
              <w:rPr>
                <w:b/>
                <w:bCs/>
              </w:rPr>
            </w:pPr>
          </w:p>
        </w:tc>
        <w:tc>
          <w:tcPr>
            <w:tcW w:w="2256" w:type="dxa"/>
          </w:tcPr>
          <w:p w14:paraId="65278C7B" w14:textId="024FCBCC" w:rsidR="00096CE0" w:rsidRPr="49EEB581" w:rsidRDefault="00D55531" w:rsidP="00030FBC">
            <w:pPr>
              <w:pStyle w:val="TableText"/>
              <w:rPr>
                <w:b/>
                <w:bCs/>
              </w:rPr>
            </w:pPr>
            <w:r w:rsidRPr="49EEB581">
              <w:rPr>
                <w:b/>
                <w:bCs/>
              </w:rPr>
              <w:t xml:space="preserve">Facilitator: </w:t>
            </w:r>
            <w:r>
              <w:t>Florian Kadletz, ETF</w:t>
            </w:r>
          </w:p>
        </w:tc>
      </w:tr>
      <w:tr w:rsidR="29ED8BE4" w14:paraId="11667CD1" w14:textId="77777777" w:rsidTr="510DA6E2">
        <w:tc>
          <w:tcPr>
            <w:tcW w:w="1276" w:type="dxa"/>
          </w:tcPr>
          <w:p w14:paraId="67098F05" w14:textId="764E12A4" w:rsidR="234046DC" w:rsidRDefault="234046DC" w:rsidP="29ED8BE4">
            <w:pPr>
              <w:pStyle w:val="TableFirstColumn"/>
            </w:pPr>
            <w:r>
              <w:t>12:</w:t>
            </w:r>
            <w:r w:rsidR="00D55531">
              <w:t>5</w:t>
            </w:r>
            <w:r>
              <w:t>0 - 1</w:t>
            </w:r>
            <w:r w:rsidR="00D55531">
              <w:t>3</w:t>
            </w:r>
            <w:r>
              <w:t>:</w:t>
            </w:r>
            <w:r w:rsidR="00D55531">
              <w:t>0</w:t>
            </w:r>
            <w:r w:rsidR="5DE78F90">
              <w:t>0</w:t>
            </w:r>
          </w:p>
        </w:tc>
        <w:tc>
          <w:tcPr>
            <w:tcW w:w="5528" w:type="dxa"/>
          </w:tcPr>
          <w:p w14:paraId="299D85CB" w14:textId="40C6D306" w:rsidR="3DE265D4" w:rsidRDefault="3DE265D4" w:rsidP="104A127F">
            <w:pPr>
              <w:pStyle w:val="TableText"/>
              <w:rPr>
                <w:b/>
                <w:bCs/>
              </w:rPr>
            </w:pPr>
            <w:r w:rsidRPr="104A127F">
              <w:rPr>
                <w:b/>
                <w:bCs/>
              </w:rPr>
              <w:t>EU4Youth – overview of activities and plans</w:t>
            </w:r>
          </w:p>
          <w:p w14:paraId="27FC98B9" w14:textId="4AA7A9D3" w:rsidR="3DE265D4" w:rsidRDefault="3DE265D4" w:rsidP="104A127F">
            <w:pPr>
              <w:pStyle w:val="TableText"/>
              <w:rPr>
                <w:b/>
                <w:bCs/>
              </w:rPr>
            </w:pPr>
          </w:p>
          <w:p w14:paraId="6D8C22E4" w14:textId="5D5F8004" w:rsidR="3DE265D4" w:rsidRDefault="3DE265D4" w:rsidP="104A127F">
            <w:pPr>
              <w:pStyle w:val="TableText"/>
              <w:rPr>
                <w:b/>
                <w:bCs/>
              </w:rPr>
            </w:pPr>
          </w:p>
          <w:p w14:paraId="70EE4D3A" w14:textId="49ED1590" w:rsidR="3DE265D4" w:rsidRDefault="0FBAB6B1" w:rsidP="29ED8BE4">
            <w:pPr>
              <w:pStyle w:val="TableText"/>
              <w:rPr>
                <w:b/>
                <w:bCs/>
              </w:rPr>
            </w:pPr>
            <w:r w:rsidRPr="104A127F">
              <w:rPr>
                <w:b/>
                <w:bCs/>
              </w:rPr>
              <w:t>DARYA - overview of activities and plans</w:t>
            </w:r>
          </w:p>
        </w:tc>
        <w:tc>
          <w:tcPr>
            <w:tcW w:w="2256" w:type="dxa"/>
          </w:tcPr>
          <w:p w14:paraId="68D2CB21" w14:textId="382EDD91" w:rsidR="3DE265D4" w:rsidRDefault="0F7924A9" w:rsidP="29ED8BE4">
            <w:pPr>
              <w:pStyle w:val="TableText"/>
            </w:pPr>
            <w:r>
              <w:t xml:space="preserve">Mr Jochen Schmidt </w:t>
            </w:r>
            <w:r w:rsidR="539B6B15">
              <w:t>TBC,</w:t>
            </w:r>
            <w:r>
              <w:t xml:space="preserve"> EU4Youth representative</w:t>
            </w:r>
          </w:p>
          <w:p w14:paraId="731453AF" w14:textId="798768BA" w:rsidR="3DE265D4" w:rsidRDefault="3DE265D4" w:rsidP="29ED8BE4">
            <w:pPr>
              <w:pStyle w:val="TableText"/>
            </w:pPr>
          </w:p>
          <w:p w14:paraId="54FA1411" w14:textId="0B80F746" w:rsidR="3DE265D4" w:rsidRDefault="32D0DC2A" w:rsidP="29ED8BE4">
            <w:pPr>
              <w:pStyle w:val="TableText"/>
            </w:pPr>
            <w:r>
              <w:t>Ms Christine Hemschemeier, ETF</w:t>
            </w:r>
          </w:p>
        </w:tc>
      </w:tr>
      <w:tr w:rsidR="00030FBC" w14:paraId="7C79E732" w14:textId="77777777" w:rsidTr="510DA6E2">
        <w:tc>
          <w:tcPr>
            <w:tcW w:w="1276" w:type="dxa"/>
          </w:tcPr>
          <w:p w14:paraId="1889C2E0" w14:textId="0D0E5AD4" w:rsidR="00030FBC" w:rsidRPr="00675B81" w:rsidRDefault="00030FBC" w:rsidP="00675B81">
            <w:pPr>
              <w:pStyle w:val="TableFirstColumn"/>
            </w:pPr>
            <w:r w:rsidRPr="00675B81">
              <w:t>13:</w:t>
            </w:r>
            <w:r w:rsidR="00240EEA">
              <w:t>00</w:t>
            </w:r>
            <w:r w:rsidRPr="00675B81">
              <w:t xml:space="preserve"> - 1</w:t>
            </w:r>
            <w:r w:rsidR="00240EEA">
              <w:t>3</w:t>
            </w:r>
            <w:r w:rsidRPr="00675B81">
              <w:t>:</w:t>
            </w:r>
            <w:r w:rsidR="00240EEA">
              <w:t>10</w:t>
            </w:r>
          </w:p>
        </w:tc>
        <w:tc>
          <w:tcPr>
            <w:tcW w:w="5528" w:type="dxa"/>
          </w:tcPr>
          <w:p w14:paraId="7805CBCF" w14:textId="1F9FC052" w:rsidR="00030FBC" w:rsidRPr="008C4A6A" w:rsidRDefault="00253470" w:rsidP="00030FBC">
            <w:pPr>
              <w:pStyle w:val="TableText"/>
              <w:rPr>
                <w:b/>
                <w:bCs/>
              </w:rPr>
            </w:pPr>
            <w:r w:rsidRPr="008C4A6A">
              <w:rPr>
                <w:b/>
                <w:bCs/>
              </w:rPr>
              <w:t>Sum up: The way forward</w:t>
            </w:r>
          </w:p>
        </w:tc>
        <w:tc>
          <w:tcPr>
            <w:tcW w:w="2256" w:type="dxa"/>
          </w:tcPr>
          <w:p w14:paraId="1168CC7F" w14:textId="73B17DF2" w:rsidR="00030FBC" w:rsidRDefault="2391E2A8" w:rsidP="00030FBC">
            <w:pPr>
              <w:pStyle w:val="TableText"/>
            </w:pPr>
            <w:r w:rsidRPr="04D6E1E2">
              <w:rPr>
                <w:color w:val="45545F"/>
                <w:sz w:val="16"/>
                <w:szCs w:val="16"/>
              </w:rPr>
              <w:t xml:space="preserve">Manuela Prina, </w:t>
            </w:r>
            <w:r w:rsidR="00253470">
              <w:t>ETF</w:t>
            </w:r>
          </w:p>
        </w:tc>
      </w:tr>
    </w:tbl>
    <w:p w14:paraId="347A59C1" w14:textId="46073675" w:rsidR="00065D31" w:rsidRPr="00065D31" w:rsidRDefault="00065D31" w:rsidP="002F5708">
      <w:pPr>
        <w:pStyle w:val="BodyText"/>
      </w:pPr>
    </w:p>
    <w:sectPr w:rsidR="00065D31" w:rsidRPr="00065D31" w:rsidSect="0024083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3339" w14:textId="77777777" w:rsidR="00FE0B1E" w:rsidRDefault="00FE0B1E" w:rsidP="00870E0B">
      <w:pPr>
        <w:spacing w:after="0" w:line="240" w:lineRule="auto"/>
      </w:pPr>
      <w:r>
        <w:separator/>
      </w:r>
    </w:p>
    <w:p w14:paraId="7194C6FA" w14:textId="77777777" w:rsidR="00FE0B1E" w:rsidRDefault="00FE0B1E"/>
  </w:endnote>
  <w:endnote w:type="continuationSeparator" w:id="0">
    <w:p w14:paraId="38E1FF4D" w14:textId="77777777" w:rsidR="00FE0B1E" w:rsidRDefault="00FE0B1E" w:rsidP="00870E0B">
      <w:pPr>
        <w:spacing w:after="0" w:line="240" w:lineRule="auto"/>
      </w:pPr>
      <w:r>
        <w:continuationSeparator/>
      </w:r>
    </w:p>
    <w:p w14:paraId="510C1233" w14:textId="77777777" w:rsidR="00FE0B1E" w:rsidRDefault="00FE0B1E"/>
  </w:endnote>
  <w:endnote w:type="continuationNotice" w:id="1">
    <w:p w14:paraId="784C5590" w14:textId="77777777" w:rsidR="00FE0B1E" w:rsidRDefault="00FE0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05C0" w14:textId="77777777" w:rsidR="008F2A37" w:rsidRDefault="008F2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6827" w14:textId="77777777" w:rsidR="00030FBC" w:rsidRDefault="00030FBC" w:rsidP="00030FBC">
    <w:pPr>
      <w:pStyle w:val="Footer"/>
    </w:pPr>
  </w:p>
  <w:p w14:paraId="5C7244E2" w14:textId="77777777" w:rsidR="00030FBC" w:rsidRDefault="00030FBC" w:rsidP="00030FBC">
    <w:pPr>
      <w:pStyle w:val="Footer"/>
    </w:pPr>
  </w:p>
  <w:p w14:paraId="26C96C18" w14:textId="61B7C5C9" w:rsidR="00030FBC" w:rsidRPr="00636F0B" w:rsidRDefault="00030FBC" w:rsidP="00030FBC">
    <w:pPr>
      <w:pStyle w:val="Footerwithline"/>
    </w:pPr>
    <w:r>
      <w:ptab w:relativeTo="margin" w:alignment="right" w:leader="none"/>
    </w:r>
    <w:r>
      <w:fldChar w:fldCharType="begin"/>
    </w:r>
    <w:r>
      <w:instrText>STYLEREF  "Agenda Title"</w:instrText>
    </w:r>
    <w:r>
      <w:fldChar w:fldCharType="separate"/>
    </w:r>
    <w:r w:rsidR="00FF30A4">
      <w:rPr>
        <w:noProof/>
      </w:rPr>
      <w:t>PROFESSIONALIZATION OF CAREER GUIDANCE PRACTITIONERS</w:t>
    </w:r>
    <w:r>
      <w:fldChar w:fldCharType="end"/>
    </w:r>
    <w:r>
      <w:t xml:space="preserve">   </w:t>
    </w:r>
    <w:r w:rsidR="00EB085E">
      <w:t xml:space="preserve">| </w:t>
    </w:r>
    <w:r>
      <w:t xml:space="preserve">  </w:t>
    </w:r>
    <w:r>
      <w:fldChar w:fldCharType="begin"/>
    </w:r>
    <w:r>
      <w:instrText xml:space="preserve"> PAGE  \# "00" </w:instrText>
    </w:r>
    <w:r>
      <w:fldChar w:fldCharType="separate"/>
    </w:r>
    <w:r>
      <w:t>01</w:t>
    </w:r>
    <w:r>
      <w:fldChar w:fldCharType="end"/>
    </w:r>
  </w:p>
  <w:p w14:paraId="18448DF7" w14:textId="77777777" w:rsidR="00FB1500" w:rsidRDefault="00FB15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CE01" w14:textId="77777777" w:rsidR="00240839" w:rsidRDefault="00240839" w:rsidP="00240839">
    <w:pPr>
      <w:pStyle w:val="Footer"/>
    </w:pPr>
  </w:p>
  <w:p w14:paraId="7BE2F3A5" w14:textId="77777777" w:rsidR="00240839" w:rsidRDefault="00240839" w:rsidP="00240839">
    <w:pPr>
      <w:pStyle w:val="Footer"/>
    </w:pPr>
  </w:p>
  <w:p w14:paraId="4CAA07BD" w14:textId="63AC2CA6" w:rsidR="00636F0B" w:rsidRPr="00636F0B" w:rsidRDefault="00636F0B" w:rsidP="00240839">
    <w:pPr>
      <w:pStyle w:val="Footerwithline"/>
    </w:pPr>
    <w:r>
      <w:ptab w:relativeTo="margin" w:alignment="right" w:leader="none"/>
    </w:r>
    <w:r>
      <w:fldChar w:fldCharType="begin"/>
    </w:r>
    <w:r>
      <w:instrText>STYLEREF  "Agenda Title"</w:instrText>
    </w:r>
    <w:r>
      <w:fldChar w:fldCharType="separate"/>
    </w:r>
    <w:r w:rsidR="00FF30A4">
      <w:rPr>
        <w:noProof/>
      </w:rPr>
      <w:t>PROFESSIONALIZATION OF CAREER GUIDANCE PRACTITIONERS</w:t>
    </w:r>
    <w:r>
      <w:fldChar w:fldCharType="end"/>
    </w:r>
    <w:r>
      <w:t xml:space="preserve">   </w:t>
    </w:r>
    <w:r w:rsidR="00EB085E">
      <w:t xml:space="preserve">| </w:t>
    </w:r>
    <w:r>
      <w:t xml:space="preserve">  </w:t>
    </w:r>
    <w:r>
      <w:fldChar w:fldCharType="begin"/>
    </w:r>
    <w:r>
      <w:instrText xml:space="preserve"> PAGE  \# "00" </w:instrText>
    </w:r>
    <w:r>
      <w:fldChar w:fldCharType="separate"/>
    </w:r>
    <w:r>
      <w:rPr>
        <w:noProof/>
      </w:rPr>
      <w:t>3</w:t>
    </w:r>
    <w:r>
      <w:fldChar w:fldCharType="end"/>
    </w:r>
  </w:p>
  <w:p w14:paraId="31F7AECF" w14:textId="77777777" w:rsidR="00FB1500" w:rsidRDefault="00FB1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4A47" w14:textId="77777777" w:rsidR="00FE0B1E" w:rsidRDefault="00FE0B1E" w:rsidP="00870E0B">
      <w:pPr>
        <w:spacing w:after="0" w:line="240" w:lineRule="auto"/>
      </w:pPr>
      <w:r>
        <w:separator/>
      </w:r>
    </w:p>
    <w:p w14:paraId="5B1C4209" w14:textId="77777777" w:rsidR="00FE0B1E" w:rsidRDefault="00FE0B1E"/>
  </w:footnote>
  <w:footnote w:type="continuationSeparator" w:id="0">
    <w:p w14:paraId="2EEEDA42" w14:textId="77777777" w:rsidR="00FE0B1E" w:rsidRDefault="00FE0B1E" w:rsidP="00870E0B">
      <w:pPr>
        <w:spacing w:after="0" w:line="240" w:lineRule="auto"/>
      </w:pPr>
      <w:r>
        <w:continuationSeparator/>
      </w:r>
    </w:p>
    <w:p w14:paraId="1C37E9AD" w14:textId="77777777" w:rsidR="00FE0B1E" w:rsidRDefault="00FE0B1E"/>
  </w:footnote>
  <w:footnote w:type="continuationNotice" w:id="1">
    <w:p w14:paraId="792E39EF" w14:textId="77777777" w:rsidR="00FE0B1E" w:rsidRDefault="00FE0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C3AF" w14:textId="77777777" w:rsidR="008F2A37" w:rsidRDefault="008F2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F24D" w14:textId="77777777" w:rsidR="008F2A37" w:rsidRDefault="008F2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3FB7" w14:textId="77777777" w:rsidR="005C0892" w:rsidRPr="00240839" w:rsidRDefault="00636F0B" w:rsidP="00240839">
    <w:pPr>
      <w:pStyle w:val="Header"/>
    </w:pPr>
    <w:r w:rsidRPr="00240839">
      <w:rPr>
        <w:noProof/>
      </w:rPr>
      <w:drawing>
        <wp:anchor distT="0" distB="0" distL="114300" distR="114300" simplePos="0" relativeHeight="251658242" behindDoc="0" locked="1" layoutInCell="1" allowOverlap="1" wp14:anchorId="174B7995" wp14:editId="45840765">
          <wp:simplePos x="0" y="0"/>
          <wp:positionH relativeFrom="rightMargin">
            <wp:posOffset>-320675</wp:posOffset>
          </wp:positionH>
          <wp:positionV relativeFrom="page">
            <wp:posOffset>385445</wp:posOffset>
          </wp:positionV>
          <wp:extent cx="889200" cy="720000"/>
          <wp:effectExtent l="0" t="0" r="0" b="4445"/>
          <wp:wrapNone/>
          <wp:docPr id="11" name="imgLogo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LogoEU"/>
                  <pic:cNvPicPr/>
                </pic:nvPicPr>
                <pic:blipFill>
                  <a:blip r:embed="rId1">
                    <a:extLst>
                      <a:ext uri="{28A0092B-C50C-407E-A947-70E740481C1C}">
                        <a14:useLocalDpi xmlns:a14="http://schemas.microsoft.com/office/drawing/2010/main" val="0"/>
                      </a:ext>
                    </a:extLst>
                  </a:blip>
                  <a:stretch>
                    <a:fillRect/>
                  </a:stretch>
                </pic:blipFill>
                <pic:spPr>
                  <a:xfrm>
                    <a:off x="0" y="0"/>
                    <a:ext cx="889200" cy="720000"/>
                  </a:xfrm>
                  <a:prstGeom prst="rect">
                    <a:avLst/>
                  </a:prstGeom>
                </pic:spPr>
              </pic:pic>
            </a:graphicData>
          </a:graphic>
          <wp14:sizeRelH relativeFrom="margin">
            <wp14:pctWidth>0</wp14:pctWidth>
          </wp14:sizeRelH>
          <wp14:sizeRelV relativeFrom="margin">
            <wp14:pctHeight>0</wp14:pctHeight>
          </wp14:sizeRelV>
        </wp:anchor>
      </w:drawing>
    </w:r>
    <w:r w:rsidRPr="00240839">
      <w:rPr>
        <w:noProof/>
      </w:rPr>
      <w:drawing>
        <wp:anchor distT="0" distB="0" distL="114300" distR="114300" simplePos="0" relativeHeight="251658241" behindDoc="0" locked="1" layoutInCell="1" allowOverlap="1" wp14:anchorId="751C855B" wp14:editId="6234E1D4">
          <wp:simplePos x="0" y="0"/>
          <wp:positionH relativeFrom="page">
            <wp:posOffset>288290</wp:posOffset>
          </wp:positionH>
          <wp:positionV relativeFrom="page">
            <wp:posOffset>194310</wp:posOffset>
          </wp:positionV>
          <wp:extent cx="1357200" cy="1098000"/>
          <wp:effectExtent l="0" t="0" r="0" b="0"/>
          <wp:wrapNone/>
          <wp:docPr id="12" name="imgLogoE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LogoETF"/>
                  <pic:cNvPicPr/>
                </pic:nvPicPr>
                <pic:blipFill>
                  <a:blip r:embed="rId2">
                    <a:extLst>
                      <a:ext uri="{28A0092B-C50C-407E-A947-70E740481C1C}">
                        <a14:useLocalDpi xmlns:a14="http://schemas.microsoft.com/office/drawing/2010/main" val="0"/>
                      </a:ext>
                    </a:extLst>
                  </a:blip>
                  <a:stretch>
                    <a:fillRect/>
                  </a:stretch>
                </pic:blipFill>
                <pic:spPr>
                  <a:xfrm>
                    <a:off x="0" y="0"/>
                    <a:ext cx="1357200" cy="1098000"/>
                  </a:xfrm>
                  <a:prstGeom prst="rect">
                    <a:avLst/>
                  </a:prstGeom>
                </pic:spPr>
              </pic:pic>
            </a:graphicData>
          </a:graphic>
          <wp14:sizeRelH relativeFrom="page">
            <wp14:pctWidth>0</wp14:pctWidth>
          </wp14:sizeRelH>
          <wp14:sizeRelV relativeFrom="page">
            <wp14:pctHeight>0</wp14:pctHeight>
          </wp14:sizeRelV>
        </wp:anchor>
      </w:drawing>
    </w:r>
    <w:r w:rsidR="005C0892" w:rsidRPr="00240839">
      <w:rPr>
        <w:noProof/>
      </w:rPr>
      <w:drawing>
        <wp:anchor distT="0" distB="0" distL="114300" distR="114300" simplePos="0" relativeHeight="251658240" behindDoc="1" locked="1" layoutInCell="1" allowOverlap="1" wp14:anchorId="21C85FE7" wp14:editId="1F13EB40">
          <wp:simplePos x="0" y="0"/>
          <wp:positionH relativeFrom="page">
            <wp:posOffset>0</wp:posOffset>
          </wp:positionH>
          <wp:positionV relativeFrom="page">
            <wp:posOffset>0</wp:posOffset>
          </wp:positionV>
          <wp:extent cx="7560000" cy="10699200"/>
          <wp:effectExtent l="0" t="0" r="3175" b="6985"/>
          <wp:wrapNone/>
          <wp:docPr id="13" name="img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Star"/>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p w14:paraId="71151430" w14:textId="77777777" w:rsidR="00870E0B" w:rsidRPr="00240839" w:rsidRDefault="00870E0B" w:rsidP="00240839">
    <w:pPr>
      <w:pStyle w:val="Header"/>
    </w:pPr>
  </w:p>
  <w:p w14:paraId="50B464EE" w14:textId="77777777" w:rsidR="00870E0B" w:rsidRPr="00240839" w:rsidRDefault="00870E0B" w:rsidP="00240839">
    <w:pPr>
      <w:pStyle w:val="Header"/>
    </w:pPr>
  </w:p>
  <w:p w14:paraId="3390E317" w14:textId="77777777" w:rsidR="005005C0" w:rsidRPr="00240839" w:rsidRDefault="005005C0" w:rsidP="00240839">
    <w:pPr>
      <w:pStyle w:val="Header"/>
    </w:pPr>
  </w:p>
  <w:p w14:paraId="5864C105" w14:textId="77777777" w:rsidR="005005C0" w:rsidRDefault="005005C0" w:rsidP="00240839">
    <w:pPr>
      <w:pStyle w:val="Header"/>
    </w:pPr>
  </w:p>
  <w:p w14:paraId="2C4DCA96" w14:textId="77777777" w:rsidR="00A15E42" w:rsidRDefault="00A15E42" w:rsidP="00240839">
    <w:pPr>
      <w:pStyle w:val="Header"/>
    </w:pPr>
  </w:p>
  <w:p w14:paraId="3F61BA4E" w14:textId="77777777" w:rsidR="00A15E42" w:rsidRPr="00A15E42" w:rsidRDefault="00A15E42" w:rsidP="00240839">
    <w:pPr>
      <w:pStyle w:val="Header"/>
      <w:rPr>
        <w:sz w:val="17"/>
        <w:szCs w:val="17"/>
      </w:rPr>
    </w:pPr>
  </w:p>
  <w:p w14:paraId="233505B3" w14:textId="77777777" w:rsidR="00FB1500" w:rsidRDefault="00FB15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D6DCE4" w:themeColor="background2"/>
      </w:rPr>
    </w:lvl>
  </w:abstractNum>
  <w:abstractNum w:abstractNumId="3" w15:restartNumberingAfterBreak="0">
    <w:nsid w:val="FFFFFF83"/>
    <w:multiLevelType w:val="singleLevel"/>
    <w:tmpl w:val="ED7A0142"/>
    <w:lvl w:ilvl="0">
      <w:start w:val="1"/>
      <w:numFmt w:val="bullet"/>
      <w:lvlText w:val=""/>
      <w:lvlJc w:val="left"/>
      <w:pPr>
        <w:ind w:left="643" w:hanging="360"/>
      </w:pPr>
      <w:rPr>
        <w:rFonts w:ascii="Wingdings" w:hAnsi="Wingdings" w:hint="default"/>
        <w:color w:val="D6DCE4" w:themeColor="background2"/>
      </w:rPr>
    </w:lvl>
  </w:abstractNum>
  <w:abstractNum w:abstractNumId="4" w15:restartNumberingAfterBreak="0">
    <w:nsid w:val="0C455692"/>
    <w:multiLevelType w:val="hybridMultilevel"/>
    <w:tmpl w:val="B30C81D6"/>
    <w:lvl w:ilvl="0" w:tplc="4F142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9307F"/>
    <w:multiLevelType w:val="hybridMultilevel"/>
    <w:tmpl w:val="5E7C198C"/>
    <w:lvl w:ilvl="0" w:tplc="00C87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E79EA"/>
    <w:multiLevelType w:val="multilevel"/>
    <w:tmpl w:val="97CCFDB4"/>
    <w:lvl w:ilvl="0">
      <w:start w:val="1"/>
      <w:numFmt w:val="decimal"/>
      <w:pStyle w:val="ListNumber"/>
      <w:lvlText w:val="%1."/>
      <w:lvlJc w:val="left"/>
      <w:pPr>
        <w:ind w:left="284" w:hanging="284"/>
      </w:pPr>
      <w:rPr>
        <w:rFonts w:hint="default"/>
        <w:color w:val="0092BB" w:themeColor="text2"/>
      </w:rPr>
    </w:lvl>
    <w:lvl w:ilvl="1">
      <w:start w:val="1"/>
      <w:numFmt w:val="lowerLetter"/>
      <w:pStyle w:val="ListNumber2"/>
      <w:lvlText w:val="%2."/>
      <w:lvlJc w:val="left"/>
      <w:pPr>
        <w:ind w:left="568" w:hanging="284"/>
      </w:pPr>
      <w:rPr>
        <w:rFonts w:hint="default"/>
        <w:color w:val="455560" w:themeColor="text1"/>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0F5D0C6F"/>
    <w:multiLevelType w:val="hybridMultilevel"/>
    <w:tmpl w:val="E3B668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07B9"/>
    <w:multiLevelType w:val="multilevel"/>
    <w:tmpl w:val="E86E8174"/>
    <w:lvl w:ilvl="0">
      <w:start w:val="1"/>
      <w:numFmt w:val="bullet"/>
      <w:pStyle w:val="ListBullet"/>
      <w:lvlText w:val=""/>
      <w:lvlJc w:val="left"/>
      <w:pPr>
        <w:ind w:left="284" w:hanging="284"/>
      </w:pPr>
      <w:rPr>
        <w:rFonts w:ascii="Wingdings" w:hAnsi="Wingdings" w:hint="default"/>
        <w:color w:val="0092BB" w:themeColor="text2"/>
        <w:sz w:val="24"/>
      </w:rPr>
    </w:lvl>
    <w:lvl w:ilvl="1">
      <w:start w:val="1"/>
      <w:numFmt w:val="bullet"/>
      <w:pStyle w:val="ListBullet2"/>
      <w:lvlText w:val=""/>
      <w:lvlJc w:val="left"/>
      <w:pPr>
        <w:ind w:left="568" w:hanging="284"/>
      </w:pPr>
      <w:rPr>
        <w:rFonts w:ascii="Symbol" w:hAnsi="Symbol" w:hint="default"/>
        <w:color w:val="455560" w:themeColor="text1"/>
      </w:rPr>
    </w:lvl>
    <w:lvl w:ilvl="2">
      <w:start w:val="1"/>
      <w:numFmt w:val="none"/>
      <w:lvlText w:val=""/>
      <w:lvlJc w:val="left"/>
      <w:pPr>
        <w:ind w:left="852" w:hanging="284"/>
      </w:pPr>
      <w:rPr>
        <w:rFonts w:hint="default"/>
        <w:color w:val="D6DCE4" w:themeColor="background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5AD84DD1"/>
    <w:multiLevelType w:val="hybridMultilevel"/>
    <w:tmpl w:val="1B20EB08"/>
    <w:lvl w:ilvl="0" w:tplc="00C87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153559"/>
    <w:multiLevelType w:val="hybridMultilevel"/>
    <w:tmpl w:val="8B000BB4"/>
    <w:lvl w:ilvl="0" w:tplc="4E407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96F32"/>
    <w:multiLevelType w:val="hybridMultilevel"/>
    <w:tmpl w:val="E78683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B2464"/>
    <w:multiLevelType w:val="hybridMultilevel"/>
    <w:tmpl w:val="41F26610"/>
    <w:lvl w:ilvl="0" w:tplc="B8C60D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454788">
    <w:abstractNumId w:val="8"/>
  </w:num>
  <w:num w:numId="2" w16cid:durableId="1997607808">
    <w:abstractNumId w:val="6"/>
  </w:num>
  <w:num w:numId="3" w16cid:durableId="1197155673">
    <w:abstractNumId w:val="3"/>
  </w:num>
  <w:num w:numId="4" w16cid:durableId="1372683671">
    <w:abstractNumId w:val="2"/>
  </w:num>
  <w:num w:numId="5" w16cid:durableId="1615822266">
    <w:abstractNumId w:val="1"/>
  </w:num>
  <w:num w:numId="6" w16cid:durableId="1668629010">
    <w:abstractNumId w:val="0"/>
  </w:num>
  <w:num w:numId="7" w16cid:durableId="1726685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7337737">
    <w:abstractNumId w:val="8"/>
  </w:num>
  <w:num w:numId="9" w16cid:durableId="1452628982">
    <w:abstractNumId w:val="8"/>
  </w:num>
  <w:num w:numId="10" w16cid:durableId="241838120">
    <w:abstractNumId w:val="6"/>
  </w:num>
  <w:num w:numId="11" w16cid:durableId="176579024">
    <w:abstractNumId w:val="6"/>
  </w:num>
  <w:num w:numId="12" w16cid:durableId="71245324">
    <w:abstractNumId w:val="12"/>
  </w:num>
  <w:num w:numId="13" w16cid:durableId="223876394">
    <w:abstractNumId w:val="4"/>
  </w:num>
  <w:num w:numId="14" w16cid:durableId="1640499110">
    <w:abstractNumId w:val="7"/>
  </w:num>
  <w:num w:numId="15" w16cid:durableId="441338563">
    <w:abstractNumId w:val="10"/>
  </w:num>
  <w:num w:numId="16" w16cid:durableId="857044442">
    <w:abstractNumId w:val="5"/>
  </w:num>
  <w:num w:numId="17" w16cid:durableId="392966135">
    <w:abstractNumId w:val="9"/>
  </w:num>
  <w:num w:numId="18" w16cid:durableId="1411267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37"/>
    <w:rsid w:val="00006E47"/>
    <w:rsid w:val="000252F3"/>
    <w:rsid w:val="00027C1E"/>
    <w:rsid w:val="00030FBC"/>
    <w:rsid w:val="00041D9C"/>
    <w:rsid w:val="000557EE"/>
    <w:rsid w:val="00055926"/>
    <w:rsid w:val="00065D31"/>
    <w:rsid w:val="000876ED"/>
    <w:rsid w:val="00090F79"/>
    <w:rsid w:val="00093380"/>
    <w:rsid w:val="00096CE0"/>
    <w:rsid w:val="000A6E95"/>
    <w:rsid w:val="000B6F94"/>
    <w:rsid w:val="000D1E04"/>
    <w:rsid w:val="000E040B"/>
    <w:rsid w:val="000E4D93"/>
    <w:rsid w:val="000E68CE"/>
    <w:rsid w:val="000F7781"/>
    <w:rsid w:val="001040FA"/>
    <w:rsid w:val="00113802"/>
    <w:rsid w:val="00114B7D"/>
    <w:rsid w:val="001564DE"/>
    <w:rsid w:val="001641DF"/>
    <w:rsid w:val="0017567F"/>
    <w:rsid w:val="00176904"/>
    <w:rsid w:val="00192185"/>
    <w:rsid w:val="001A00FE"/>
    <w:rsid w:val="001B6643"/>
    <w:rsid w:val="001D0041"/>
    <w:rsid w:val="001D1F1C"/>
    <w:rsid w:val="001D483D"/>
    <w:rsid w:val="001E1CB7"/>
    <w:rsid w:val="001E4327"/>
    <w:rsid w:val="002002F5"/>
    <w:rsid w:val="00222964"/>
    <w:rsid w:val="00240839"/>
    <w:rsid w:val="00240EEA"/>
    <w:rsid w:val="00241C78"/>
    <w:rsid w:val="00253470"/>
    <w:rsid w:val="002563F3"/>
    <w:rsid w:val="00263184"/>
    <w:rsid w:val="00267366"/>
    <w:rsid w:val="00275584"/>
    <w:rsid w:val="0028665A"/>
    <w:rsid w:val="00287863"/>
    <w:rsid w:val="002A7F12"/>
    <w:rsid w:val="002B023C"/>
    <w:rsid w:val="002B2A69"/>
    <w:rsid w:val="002B4A1E"/>
    <w:rsid w:val="002F5708"/>
    <w:rsid w:val="002F5751"/>
    <w:rsid w:val="00312630"/>
    <w:rsid w:val="00316AD7"/>
    <w:rsid w:val="00341B94"/>
    <w:rsid w:val="00350F03"/>
    <w:rsid w:val="00353A09"/>
    <w:rsid w:val="0035661B"/>
    <w:rsid w:val="00364373"/>
    <w:rsid w:val="003939E6"/>
    <w:rsid w:val="003A6841"/>
    <w:rsid w:val="003B148A"/>
    <w:rsid w:val="003B5D2F"/>
    <w:rsid w:val="003B5E22"/>
    <w:rsid w:val="003C0A1F"/>
    <w:rsid w:val="003D0946"/>
    <w:rsid w:val="003D6A5A"/>
    <w:rsid w:val="003E0AE6"/>
    <w:rsid w:val="004049F9"/>
    <w:rsid w:val="00416CB9"/>
    <w:rsid w:val="00420C21"/>
    <w:rsid w:val="0042251C"/>
    <w:rsid w:val="00423ACF"/>
    <w:rsid w:val="00432F69"/>
    <w:rsid w:val="00435E8E"/>
    <w:rsid w:val="00450886"/>
    <w:rsid w:val="0045278A"/>
    <w:rsid w:val="004548B7"/>
    <w:rsid w:val="0046425C"/>
    <w:rsid w:val="0048107C"/>
    <w:rsid w:val="004839E3"/>
    <w:rsid w:val="004924EF"/>
    <w:rsid w:val="00493EFE"/>
    <w:rsid w:val="005005C0"/>
    <w:rsid w:val="005007D2"/>
    <w:rsid w:val="0050126E"/>
    <w:rsid w:val="0050274D"/>
    <w:rsid w:val="00502F2C"/>
    <w:rsid w:val="0051096C"/>
    <w:rsid w:val="00521B31"/>
    <w:rsid w:val="00523383"/>
    <w:rsid w:val="005264CE"/>
    <w:rsid w:val="00535119"/>
    <w:rsid w:val="00544C40"/>
    <w:rsid w:val="00547EF0"/>
    <w:rsid w:val="00563728"/>
    <w:rsid w:val="00565338"/>
    <w:rsid w:val="00566DB3"/>
    <w:rsid w:val="0057087C"/>
    <w:rsid w:val="00586057"/>
    <w:rsid w:val="0059144F"/>
    <w:rsid w:val="005B1EDA"/>
    <w:rsid w:val="005C0892"/>
    <w:rsid w:val="005E2BEE"/>
    <w:rsid w:val="005F73A9"/>
    <w:rsid w:val="00602D0B"/>
    <w:rsid w:val="0060579C"/>
    <w:rsid w:val="00611E3C"/>
    <w:rsid w:val="00622708"/>
    <w:rsid w:val="00635B53"/>
    <w:rsid w:val="00636F0B"/>
    <w:rsid w:val="00646D09"/>
    <w:rsid w:val="00654506"/>
    <w:rsid w:val="00655A03"/>
    <w:rsid w:val="00671604"/>
    <w:rsid w:val="00675B81"/>
    <w:rsid w:val="0068683D"/>
    <w:rsid w:val="00692EC3"/>
    <w:rsid w:val="00697714"/>
    <w:rsid w:val="006A0997"/>
    <w:rsid w:val="006A4AA3"/>
    <w:rsid w:val="006A7F29"/>
    <w:rsid w:val="006B6AFD"/>
    <w:rsid w:val="006B6CBE"/>
    <w:rsid w:val="006B72E7"/>
    <w:rsid w:val="006D34AD"/>
    <w:rsid w:val="006E5459"/>
    <w:rsid w:val="006F4980"/>
    <w:rsid w:val="00701834"/>
    <w:rsid w:val="00702B99"/>
    <w:rsid w:val="007073B1"/>
    <w:rsid w:val="00715BBF"/>
    <w:rsid w:val="00723A26"/>
    <w:rsid w:val="00736D5A"/>
    <w:rsid w:val="00744FC4"/>
    <w:rsid w:val="007570A1"/>
    <w:rsid w:val="00757657"/>
    <w:rsid w:val="00776C80"/>
    <w:rsid w:val="0078599E"/>
    <w:rsid w:val="007909BA"/>
    <w:rsid w:val="00793D57"/>
    <w:rsid w:val="00793F9F"/>
    <w:rsid w:val="00797061"/>
    <w:rsid w:val="007976FA"/>
    <w:rsid w:val="007C1030"/>
    <w:rsid w:val="007D3B38"/>
    <w:rsid w:val="007D4A0A"/>
    <w:rsid w:val="007D69CB"/>
    <w:rsid w:val="007D73C2"/>
    <w:rsid w:val="007E3A8A"/>
    <w:rsid w:val="007F2A2D"/>
    <w:rsid w:val="007F3405"/>
    <w:rsid w:val="007F51DA"/>
    <w:rsid w:val="007F5996"/>
    <w:rsid w:val="00812472"/>
    <w:rsid w:val="008260AA"/>
    <w:rsid w:val="0082790D"/>
    <w:rsid w:val="00835086"/>
    <w:rsid w:val="0084676F"/>
    <w:rsid w:val="00870C72"/>
    <w:rsid w:val="00870E0B"/>
    <w:rsid w:val="00872C9B"/>
    <w:rsid w:val="008832F7"/>
    <w:rsid w:val="0088637F"/>
    <w:rsid w:val="008A2AB8"/>
    <w:rsid w:val="008B0580"/>
    <w:rsid w:val="008B41FA"/>
    <w:rsid w:val="008B513E"/>
    <w:rsid w:val="008C08A2"/>
    <w:rsid w:val="008C4A6A"/>
    <w:rsid w:val="008F2A37"/>
    <w:rsid w:val="008F737B"/>
    <w:rsid w:val="0090186B"/>
    <w:rsid w:val="00916C58"/>
    <w:rsid w:val="00930A15"/>
    <w:rsid w:val="009356C9"/>
    <w:rsid w:val="0093629B"/>
    <w:rsid w:val="00937486"/>
    <w:rsid w:val="00946811"/>
    <w:rsid w:val="00946F49"/>
    <w:rsid w:val="00956BB0"/>
    <w:rsid w:val="009754E3"/>
    <w:rsid w:val="00984552"/>
    <w:rsid w:val="00987BC6"/>
    <w:rsid w:val="009A1E18"/>
    <w:rsid w:val="009A2DCA"/>
    <w:rsid w:val="009A7D21"/>
    <w:rsid w:val="009B0BA6"/>
    <w:rsid w:val="009B52F3"/>
    <w:rsid w:val="009B74BE"/>
    <w:rsid w:val="009D206E"/>
    <w:rsid w:val="009D3FA3"/>
    <w:rsid w:val="009F3953"/>
    <w:rsid w:val="009F4015"/>
    <w:rsid w:val="00A03082"/>
    <w:rsid w:val="00A15E42"/>
    <w:rsid w:val="00A36CB1"/>
    <w:rsid w:val="00A408E8"/>
    <w:rsid w:val="00A61723"/>
    <w:rsid w:val="00A61AFC"/>
    <w:rsid w:val="00A64C63"/>
    <w:rsid w:val="00A6687F"/>
    <w:rsid w:val="00A70B0C"/>
    <w:rsid w:val="00A71074"/>
    <w:rsid w:val="00AA2732"/>
    <w:rsid w:val="00AB55A1"/>
    <w:rsid w:val="00AB7AE5"/>
    <w:rsid w:val="00AC1AE0"/>
    <w:rsid w:val="00AC7DBF"/>
    <w:rsid w:val="00AE2F07"/>
    <w:rsid w:val="00AF6E67"/>
    <w:rsid w:val="00B00A95"/>
    <w:rsid w:val="00B019A2"/>
    <w:rsid w:val="00B0568F"/>
    <w:rsid w:val="00B12D71"/>
    <w:rsid w:val="00B31096"/>
    <w:rsid w:val="00B449EA"/>
    <w:rsid w:val="00B44E5E"/>
    <w:rsid w:val="00B500E0"/>
    <w:rsid w:val="00B53CAA"/>
    <w:rsid w:val="00B74928"/>
    <w:rsid w:val="00B77E05"/>
    <w:rsid w:val="00B81B37"/>
    <w:rsid w:val="00B85B94"/>
    <w:rsid w:val="00BA6260"/>
    <w:rsid w:val="00BB1918"/>
    <w:rsid w:val="00BB342F"/>
    <w:rsid w:val="00BB3792"/>
    <w:rsid w:val="00BE066B"/>
    <w:rsid w:val="00BE68EC"/>
    <w:rsid w:val="00C02887"/>
    <w:rsid w:val="00C0541B"/>
    <w:rsid w:val="00C278DA"/>
    <w:rsid w:val="00C565F5"/>
    <w:rsid w:val="00C65B9F"/>
    <w:rsid w:val="00C701FF"/>
    <w:rsid w:val="00C716F8"/>
    <w:rsid w:val="00C764B7"/>
    <w:rsid w:val="00C857E7"/>
    <w:rsid w:val="00C870F0"/>
    <w:rsid w:val="00C94B85"/>
    <w:rsid w:val="00CA2CF7"/>
    <w:rsid w:val="00CC786C"/>
    <w:rsid w:val="00CD0CF5"/>
    <w:rsid w:val="00CD2625"/>
    <w:rsid w:val="00CD5470"/>
    <w:rsid w:val="00CD7155"/>
    <w:rsid w:val="00CD756A"/>
    <w:rsid w:val="00CF2279"/>
    <w:rsid w:val="00D1153C"/>
    <w:rsid w:val="00D27E5F"/>
    <w:rsid w:val="00D34133"/>
    <w:rsid w:val="00D4490C"/>
    <w:rsid w:val="00D4542C"/>
    <w:rsid w:val="00D50BB0"/>
    <w:rsid w:val="00D50C29"/>
    <w:rsid w:val="00D55531"/>
    <w:rsid w:val="00D5765A"/>
    <w:rsid w:val="00D61B57"/>
    <w:rsid w:val="00D638CB"/>
    <w:rsid w:val="00D7429C"/>
    <w:rsid w:val="00D85608"/>
    <w:rsid w:val="00D86D35"/>
    <w:rsid w:val="00D92635"/>
    <w:rsid w:val="00DB2D25"/>
    <w:rsid w:val="00DC08BB"/>
    <w:rsid w:val="00DC5CC4"/>
    <w:rsid w:val="00DC7E0A"/>
    <w:rsid w:val="00DD6953"/>
    <w:rsid w:val="00DD6DB8"/>
    <w:rsid w:val="00DD73A8"/>
    <w:rsid w:val="00DF4B46"/>
    <w:rsid w:val="00E11DB0"/>
    <w:rsid w:val="00E15678"/>
    <w:rsid w:val="00E16BEE"/>
    <w:rsid w:val="00E46532"/>
    <w:rsid w:val="00E625A6"/>
    <w:rsid w:val="00E63329"/>
    <w:rsid w:val="00E66FA2"/>
    <w:rsid w:val="00E710AE"/>
    <w:rsid w:val="00E75CC1"/>
    <w:rsid w:val="00E8425E"/>
    <w:rsid w:val="00E8450B"/>
    <w:rsid w:val="00E901F7"/>
    <w:rsid w:val="00E9419B"/>
    <w:rsid w:val="00E96C3A"/>
    <w:rsid w:val="00EA2EA1"/>
    <w:rsid w:val="00EA623C"/>
    <w:rsid w:val="00EA7B1E"/>
    <w:rsid w:val="00EB085E"/>
    <w:rsid w:val="00EB7347"/>
    <w:rsid w:val="00EB7715"/>
    <w:rsid w:val="00EC3174"/>
    <w:rsid w:val="00EC3D84"/>
    <w:rsid w:val="00EF3FD2"/>
    <w:rsid w:val="00F0374A"/>
    <w:rsid w:val="00F11D46"/>
    <w:rsid w:val="00F14718"/>
    <w:rsid w:val="00F21E50"/>
    <w:rsid w:val="00F363AF"/>
    <w:rsid w:val="00F374C4"/>
    <w:rsid w:val="00F42625"/>
    <w:rsid w:val="00F70916"/>
    <w:rsid w:val="00F737D3"/>
    <w:rsid w:val="00F906FE"/>
    <w:rsid w:val="00F92760"/>
    <w:rsid w:val="00F97F41"/>
    <w:rsid w:val="00FA0912"/>
    <w:rsid w:val="00FA3D50"/>
    <w:rsid w:val="00FA3F0B"/>
    <w:rsid w:val="00FB1500"/>
    <w:rsid w:val="00FB6EE5"/>
    <w:rsid w:val="00FC04A6"/>
    <w:rsid w:val="00FC1856"/>
    <w:rsid w:val="00FC6B79"/>
    <w:rsid w:val="00FE0B1E"/>
    <w:rsid w:val="00FF0961"/>
    <w:rsid w:val="00FF1CBA"/>
    <w:rsid w:val="00FF30A4"/>
    <w:rsid w:val="00FF5092"/>
    <w:rsid w:val="012E3FEE"/>
    <w:rsid w:val="017D1610"/>
    <w:rsid w:val="03371163"/>
    <w:rsid w:val="03709A19"/>
    <w:rsid w:val="04D6E1E2"/>
    <w:rsid w:val="04E1FC2C"/>
    <w:rsid w:val="04FC99E8"/>
    <w:rsid w:val="083F7831"/>
    <w:rsid w:val="091D9E99"/>
    <w:rsid w:val="098D7725"/>
    <w:rsid w:val="0AA82C86"/>
    <w:rsid w:val="0AB5F9B8"/>
    <w:rsid w:val="0B0BCBAF"/>
    <w:rsid w:val="0BA1D436"/>
    <w:rsid w:val="0D77A770"/>
    <w:rsid w:val="0DD5B6BA"/>
    <w:rsid w:val="0DDB200D"/>
    <w:rsid w:val="0F2377F4"/>
    <w:rsid w:val="0F7924A9"/>
    <w:rsid w:val="0FBAB6B1"/>
    <w:rsid w:val="104A127F"/>
    <w:rsid w:val="10DE0BFB"/>
    <w:rsid w:val="114A3CDD"/>
    <w:rsid w:val="14EDC6EA"/>
    <w:rsid w:val="15735369"/>
    <w:rsid w:val="15A193E9"/>
    <w:rsid w:val="1689974B"/>
    <w:rsid w:val="1753F2D5"/>
    <w:rsid w:val="19F1BB02"/>
    <w:rsid w:val="1AF7DEAA"/>
    <w:rsid w:val="1CAEDA1B"/>
    <w:rsid w:val="1EB76149"/>
    <w:rsid w:val="224BB29D"/>
    <w:rsid w:val="22E48FF8"/>
    <w:rsid w:val="234046DC"/>
    <w:rsid w:val="2391E2A8"/>
    <w:rsid w:val="2435A6FA"/>
    <w:rsid w:val="250BD83A"/>
    <w:rsid w:val="2562B6A8"/>
    <w:rsid w:val="26D8ECA4"/>
    <w:rsid w:val="273C1937"/>
    <w:rsid w:val="29ED8BE4"/>
    <w:rsid w:val="2A14420B"/>
    <w:rsid w:val="2AEC170C"/>
    <w:rsid w:val="2B03B1B9"/>
    <w:rsid w:val="2BB0204E"/>
    <w:rsid w:val="2D132814"/>
    <w:rsid w:val="2D239415"/>
    <w:rsid w:val="2DB0F285"/>
    <w:rsid w:val="2E585FC9"/>
    <w:rsid w:val="2FF9E7E5"/>
    <w:rsid w:val="303E5FB6"/>
    <w:rsid w:val="31D132E5"/>
    <w:rsid w:val="32D0DC2A"/>
    <w:rsid w:val="3397751B"/>
    <w:rsid w:val="34CAD0CC"/>
    <w:rsid w:val="34E3E07B"/>
    <w:rsid w:val="36BCD046"/>
    <w:rsid w:val="3899B222"/>
    <w:rsid w:val="39763152"/>
    <w:rsid w:val="3AD8B06A"/>
    <w:rsid w:val="3D1B8655"/>
    <w:rsid w:val="3DE265D4"/>
    <w:rsid w:val="3E070910"/>
    <w:rsid w:val="3F56B236"/>
    <w:rsid w:val="3F77B870"/>
    <w:rsid w:val="40180D67"/>
    <w:rsid w:val="41666117"/>
    <w:rsid w:val="42DFFBA6"/>
    <w:rsid w:val="43752208"/>
    <w:rsid w:val="43EC2D9E"/>
    <w:rsid w:val="4510F269"/>
    <w:rsid w:val="451210E6"/>
    <w:rsid w:val="45A9C901"/>
    <w:rsid w:val="469259E4"/>
    <w:rsid w:val="48FDD039"/>
    <w:rsid w:val="49EEB581"/>
    <w:rsid w:val="4A142395"/>
    <w:rsid w:val="4B3F9A90"/>
    <w:rsid w:val="4BFF19E3"/>
    <w:rsid w:val="4CBE2B91"/>
    <w:rsid w:val="4D818D46"/>
    <w:rsid w:val="4EE85115"/>
    <w:rsid w:val="4F98C8A6"/>
    <w:rsid w:val="4FDB7731"/>
    <w:rsid w:val="4FF2C5FA"/>
    <w:rsid w:val="50CCF4CF"/>
    <w:rsid w:val="50E3053A"/>
    <w:rsid w:val="510DA6E2"/>
    <w:rsid w:val="51B458B1"/>
    <w:rsid w:val="5216B177"/>
    <w:rsid w:val="52416D52"/>
    <w:rsid w:val="539B6B15"/>
    <w:rsid w:val="546BBACA"/>
    <w:rsid w:val="556A8333"/>
    <w:rsid w:val="5572EECF"/>
    <w:rsid w:val="577FD56B"/>
    <w:rsid w:val="57B396D9"/>
    <w:rsid w:val="57E8A04D"/>
    <w:rsid w:val="57F67A79"/>
    <w:rsid w:val="5818CEFF"/>
    <w:rsid w:val="58A95A5D"/>
    <w:rsid w:val="5C75ABD1"/>
    <w:rsid w:val="5C83A9FE"/>
    <w:rsid w:val="5CDE6CF9"/>
    <w:rsid w:val="5DE78F90"/>
    <w:rsid w:val="5E4C93A0"/>
    <w:rsid w:val="6000E5B9"/>
    <w:rsid w:val="609B5ECF"/>
    <w:rsid w:val="60C2D338"/>
    <w:rsid w:val="60F4A6B1"/>
    <w:rsid w:val="61FC2CB7"/>
    <w:rsid w:val="622CEFE6"/>
    <w:rsid w:val="6250013F"/>
    <w:rsid w:val="62DA5AAA"/>
    <w:rsid w:val="64EFA301"/>
    <w:rsid w:val="6602BA80"/>
    <w:rsid w:val="670FA5D0"/>
    <w:rsid w:val="672EAE7E"/>
    <w:rsid w:val="68059CD5"/>
    <w:rsid w:val="6976B15B"/>
    <w:rsid w:val="69843A2E"/>
    <w:rsid w:val="69A16D36"/>
    <w:rsid w:val="6B4C11D4"/>
    <w:rsid w:val="6C5B76BD"/>
    <w:rsid w:val="6CD2F357"/>
    <w:rsid w:val="6E49FF12"/>
    <w:rsid w:val="6EA9096D"/>
    <w:rsid w:val="6EDFD54F"/>
    <w:rsid w:val="6F2C9BF9"/>
    <w:rsid w:val="6F567A5D"/>
    <w:rsid w:val="70A620B7"/>
    <w:rsid w:val="71042B3C"/>
    <w:rsid w:val="719356BE"/>
    <w:rsid w:val="73002450"/>
    <w:rsid w:val="73946A42"/>
    <w:rsid w:val="7406B1C0"/>
    <w:rsid w:val="75272D89"/>
    <w:rsid w:val="7551DEC9"/>
    <w:rsid w:val="761B7CFD"/>
    <w:rsid w:val="76F908B0"/>
    <w:rsid w:val="7880537E"/>
    <w:rsid w:val="7961EA21"/>
    <w:rsid w:val="79B4B39E"/>
    <w:rsid w:val="79D5C259"/>
    <w:rsid w:val="7A6FF3BE"/>
    <w:rsid w:val="7A855166"/>
    <w:rsid w:val="7A8B1EF1"/>
    <w:rsid w:val="7AAA99A0"/>
    <w:rsid w:val="7B3A1629"/>
    <w:rsid w:val="7C721999"/>
    <w:rsid w:val="7EA20417"/>
    <w:rsid w:val="7EECDB40"/>
    <w:rsid w:val="7F299766"/>
    <w:rsid w:val="7FD0E8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09D4"/>
  <w15:docId w15:val="{A01DCFC6-53FB-4C3D-91CD-23655F96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20"/>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11" w:qFormat="1"/>
    <w:lsdException w:name="List Number 3" w:uiPriority="11" w:qFormat="1"/>
    <w:lsdException w:name="List Number 4" w:semiHidden="1" w:unhideWhenUsed="1"/>
    <w:lsdException w:name="List Number 5" w:semiHidden="1" w:unhideWhenUsed="1"/>
    <w:lsdException w:name="Title" w:semiHidden="1" w:uiPriority="35"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28"/>
    <w:lsdException w:name="FollowedHyperlink" w:semiHidden="1" w:unhideWhenUsed="1"/>
    <w:lsdException w:name="Strong" w:semiHidden="1" w:uiPriority="37" w:qFormat="1"/>
    <w:lsdException w:name="Emphasis" w:semiHidden="1" w:uiPriority="3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6" w:qFormat="1"/>
    <w:lsdException w:name="Quote" w:semiHidden="1" w:uiPriority="37" w:qFormat="1"/>
    <w:lsdException w:name="Intense Quote" w:semiHidden="1" w:uiPriority="3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qFormat="1"/>
    <w:lsdException w:name="Intense Emphasis" w:semiHidden="1" w:uiPriority="37" w:qFormat="1"/>
    <w:lsdException w:name="Subtle Reference" w:semiHidden="1" w:uiPriority="37" w:qFormat="1"/>
    <w:lsdException w:name="Intense Reference" w:semiHidden="1" w:uiPriority="37" w:qFormat="1"/>
    <w:lsdException w:name="Book Title" w:semiHidden="1" w:uiPriority="37" w:qFormat="1"/>
    <w:lsdException w:name="Bibliography" w:semiHidden="1" w:uiPriority="3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7C1030"/>
    <w:rPr>
      <w:sz w:val="20"/>
    </w:rPr>
  </w:style>
  <w:style w:type="paragraph" w:styleId="Heading1">
    <w:name w:val="heading 1"/>
    <w:basedOn w:val="BodyText"/>
    <w:next w:val="BodyText"/>
    <w:link w:val="Heading1Char"/>
    <w:uiPriority w:val="9"/>
    <w:qFormat/>
    <w:rsid w:val="00611E3C"/>
    <w:pPr>
      <w:pageBreakBefore/>
      <w:spacing w:after="400"/>
      <w:outlineLvl w:val="0"/>
    </w:pPr>
    <w:rPr>
      <w:b/>
      <w:bCs/>
      <w:color w:val="0092BB" w:themeColor="text2"/>
      <w:sz w:val="36"/>
      <w:szCs w:val="60"/>
    </w:rPr>
  </w:style>
  <w:style w:type="paragraph" w:styleId="Heading2">
    <w:name w:val="heading 2"/>
    <w:basedOn w:val="BodyText"/>
    <w:next w:val="BodyText"/>
    <w:link w:val="Heading2Char"/>
    <w:uiPriority w:val="9"/>
    <w:qFormat/>
    <w:rsid w:val="00611E3C"/>
    <w:pPr>
      <w:spacing w:before="360" w:after="240"/>
      <w:outlineLvl w:val="1"/>
    </w:pPr>
    <w:rPr>
      <w:b/>
      <w:bCs/>
      <w:color w:val="0092BB" w:themeColor="text2"/>
      <w:sz w:val="28"/>
      <w:szCs w:val="36"/>
    </w:rPr>
  </w:style>
  <w:style w:type="paragraph" w:styleId="Heading3">
    <w:name w:val="heading 3"/>
    <w:basedOn w:val="BodyText"/>
    <w:next w:val="BodyText"/>
    <w:link w:val="Heading3Char"/>
    <w:uiPriority w:val="9"/>
    <w:qFormat/>
    <w:rsid w:val="00D61B57"/>
    <w:pPr>
      <w:spacing w:before="240"/>
      <w:outlineLvl w:val="2"/>
    </w:pPr>
    <w:rPr>
      <w:b/>
      <w:bCs/>
      <w:color w:val="0092BB" w:themeColor="text2"/>
      <w:sz w:val="23"/>
      <w:szCs w:val="23"/>
      <w:lang w:val="fr-FR"/>
    </w:rPr>
  </w:style>
  <w:style w:type="paragraph" w:styleId="Heading4">
    <w:name w:val="heading 4"/>
    <w:basedOn w:val="BodyText"/>
    <w:next w:val="BodyText"/>
    <w:link w:val="Heading4Char"/>
    <w:uiPriority w:val="9"/>
    <w:qFormat/>
    <w:rsid w:val="00D61B57"/>
    <w:pPr>
      <w:spacing w:before="240" w:after="60"/>
      <w:outlineLvl w:val="3"/>
    </w:pPr>
    <w:rPr>
      <w:b/>
      <w:bCs/>
      <w:color w:val="0092B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E3C"/>
    <w:rPr>
      <w:b/>
      <w:bCs/>
      <w:color w:val="0092BB" w:themeColor="text2"/>
      <w:sz w:val="36"/>
      <w:szCs w:val="60"/>
    </w:rPr>
  </w:style>
  <w:style w:type="character" w:customStyle="1" w:styleId="Heading2Char">
    <w:name w:val="Heading 2 Char"/>
    <w:basedOn w:val="DefaultParagraphFont"/>
    <w:link w:val="Heading2"/>
    <w:uiPriority w:val="9"/>
    <w:rsid w:val="00611E3C"/>
    <w:rPr>
      <w:b/>
      <w:bCs/>
      <w:color w:val="0092BB" w:themeColor="text2"/>
      <w:sz w:val="28"/>
      <w:szCs w:val="36"/>
    </w:rPr>
  </w:style>
  <w:style w:type="paragraph" w:styleId="ListBullet">
    <w:name w:val="List Bullet"/>
    <w:aliases w:val="List B1"/>
    <w:basedOn w:val="Normal"/>
    <w:uiPriority w:val="2"/>
    <w:qFormat/>
    <w:rsid w:val="00B81B37"/>
    <w:pPr>
      <w:numPr>
        <w:numId w:val="9"/>
      </w:numPr>
      <w:spacing w:after="120"/>
    </w:pPr>
    <w:rPr>
      <w:color w:val="455560" w:themeColor="text1"/>
    </w:rPr>
  </w:style>
  <w:style w:type="paragraph" w:styleId="ListBullet2">
    <w:name w:val="List Bullet 2"/>
    <w:aliases w:val="List B2"/>
    <w:basedOn w:val="Normal"/>
    <w:uiPriority w:val="10"/>
    <w:qFormat/>
    <w:rsid w:val="00B81B37"/>
    <w:pPr>
      <w:numPr>
        <w:ilvl w:val="1"/>
        <w:numId w:val="9"/>
      </w:numPr>
      <w:spacing w:after="120"/>
    </w:pPr>
    <w:rPr>
      <w:color w:val="455560" w:themeColor="text1"/>
    </w:rPr>
  </w:style>
  <w:style w:type="paragraph" w:styleId="ListBullet3">
    <w:name w:val="List Bullet 3"/>
    <w:basedOn w:val="Normal"/>
    <w:uiPriority w:val="34"/>
    <w:semiHidden/>
    <w:qFormat/>
    <w:rsid w:val="00B0568F"/>
    <w:pPr>
      <w:contextualSpacing/>
    </w:pPr>
  </w:style>
  <w:style w:type="paragraph" w:styleId="BodyText">
    <w:name w:val="Body Text"/>
    <w:basedOn w:val="Normal"/>
    <w:link w:val="BodyTextChar"/>
    <w:qFormat/>
    <w:rsid w:val="000D1E04"/>
    <w:pPr>
      <w:spacing w:after="120"/>
    </w:pPr>
    <w:rPr>
      <w:color w:val="455560" w:themeColor="text1"/>
    </w:rPr>
  </w:style>
  <w:style w:type="character" w:customStyle="1" w:styleId="BodyTextChar">
    <w:name w:val="Body Text Char"/>
    <w:basedOn w:val="DefaultParagraphFont"/>
    <w:link w:val="BodyText"/>
    <w:rsid w:val="000D1E04"/>
    <w:rPr>
      <w:color w:val="455560" w:themeColor="text1"/>
      <w:sz w:val="20"/>
    </w:rPr>
  </w:style>
  <w:style w:type="paragraph" w:styleId="ListNumber">
    <w:name w:val="List Number"/>
    <w:aliases w:val="List N1"/>
    <w:basedOn w:val="Normal"/>
    <w:uiPriority w:val="3"/>
    <w:qFormat/>
    <w:rsid w:val="00B81B37"/>
    <w:pPr>
      <w:numPr>
        <w:numId w:val="11"/>
      </w:numPr>
      <w:spacing w:after="120"/>
    </w:pPr>
    <w:rPr>
      <w:color w:val="455560" w:themeColor="text1"/>
    </w:rPr>
  </w:style>
  <w:style w:type="paragraph" w:styleId="ListNumber2">
    <w:name w:val="List Number 2"/>
    <w:aliases w:val="List N2"/>
    <w:basedOn w:val="Normal"/>
    <w:uiPriority w:val="11"/>
    <w:qFormat/>
    <w:rsid w:val="00B81B37"/>
    <w:pPr>
      <w:numPr>
        <w:ilvl w:val="1"/>
        <w:numId w:val="11"/>
      </w:numPr>
      <w:spacing w:after="120"/>
    </w:pPr>
    <w:rPr>
      <w:color w:val="455560" w:themeColor="text1"/>
    </w:rPr>
  </w:style>
  <w:style w:type="paragraph" w:styleId="ListNumber3">
    <w:name w:val="List Number 3"/>
    <w:basedOn w:val="Normal"/>
    <w:uiPriority w:val="34"/>
    <w:semiHidden/>
    <w:qFormat/>
    <w:rsid w:val="00B0568F"/>
    <w:pPr>
      <w:contextualSpacing/>
    </w:pPr>
  </w:style>
  <w:style w:type="character" w:customStyle="1" w:styleId="Heading3Char">
    <w:name w:val="Heading 3 Char"/>
    <w:basedOn w:val="DefaultParagraphFont"/>
    <w:link w:val="Heading3"/>
    <w:uiPriority w:val="9"/>
    <w:rsid w:val="00D61B57"/>
    <w:rPr>
      <w:b/>
      <w:bCs/>
      <w:color w:val="0092BB" w:themeColor="text2"/>
      <w:sz w:val="23"/>
      <w:szCs w:val="23"/>
      <w:lang w:val="fr-FR"/>
    </w:rPr>
  </w:style>
  <w:style w:type="paragraph" w:styleId="Header">
    <w:name w:val="header"/>
    <w:basedOn w:val="Normal"/>
    <w:link w:val="HeaderChar"/>
    <w:uiPriority w:val="30"/>
    <w:rsid w:val="00240839"/>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30"/>
    <w:rsid w:val="00B0568F"/>
    <w:rPr>
      <w:color w:val="FFFFFF" w:themeColor="background1"/>
      <w:sz w:val="20"/>
    </w:rPr>
  </w:style>
  <w:style w:type="paragraph" w:styleId="Footer">
    <w:name w:val="footer"/>
    <w:basedOn w:val="Normal"/>
    <w:link w:val="FooterChar"/>
    <w:uiPriority w:val="31"/>
    <w:rsid w:val="00240839"/>
    <w:pPr>
      <w:tabs>
        <w:tab w:val="center" w:pos="4513"/>
        <w:tab w:val="right" w:pos="9026"/>
      </w:tabs>
      <w:spacing w:after="0" w:line="240" w:lineRule="auto"/>
    </w:pPr>
    <w:rPr>
      <w:color w:val="FFFFFF" w:themeColor="background1"/>
      <w:sz w:val="17"/>
    </w:rPr>
  </w:style>
  <w:style w:type="character" w:customStyle="1" w:styleId="FooterChar">
    <w:name w:val="Footer Char"/>
    <w:basedOn w:val="DefaultParagraphFont"/>
    <w:link w:val="Footer"/>
    <w:uiPriority w:val="31"/>
    <w:rsid w:val="00B0568F"/>
    <w:rPr>
      <w:color w:val="FFFFFF" w:themeColor="background1"/>
      <w:sz w:val="17"/>
    </w:rPr>
  </w:style>
  <w:style w:type="paragraph" w:styleId="BalloonText">
    <w:name w:val="Balloon Text"/>
    <w:basedOn w:val="Normal"/>
    <w:link w:val="BalloonTextChar"/>
    <w:uiPriority w:val="99"/>
    <w:semiHidden/>
    <w:unhideWhenUsed/>
    <w:rsid w:val="00870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0B"/>
    <w:rPr>
      <w:rFonts w:ascii="Segoe UI" w:hAnsi="Segoe UI" w:cs="Segoe UI"/>
      <w:sz w:val="18"/>
      <w:szCs w:val="18"/>
    </w:rPr>
  </w:style>
  <w:style w:type="paragraph" w:customStyle="1" w:styleId="TemplateType">
    <w:name w:val="Template Type"/>
    <w:basedOn w:val="BodyText"/>
    <w:uiPriority w:val="27"/>
    <w:rsid w:val="00416CB9"/>
    <w:pPr>
      <w:spacing w:after="280"/>
    </w:pPr>
    <w:rPr>
      <w:b/>
      <w:caps/>
      <w:color w:val="0092BB" w:themeColor="text2"/>
      <w:spacing w:val="20"/>
      <w:sz w:val="60"/>
    </w:rPr>
  </w:style>
  <w:style w:type="table" w:styleId="TableGrid">
    <w:name w:val="Table Grid"/>
    <w:basedOn w:val="TableNormal"/>
    <w:uiPriority w:val="39"/>
    <w:rsid w:val="0063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line">
    <w:name w:val="Footer (with line)"/>
    <w:basedOn w:val="Normal"/>
    <w:uiPriority w:val="31"/>
    <w:rsid w:val="00240839"/>
    <w:pPr>
      <w:pBdr>
        <w:top w:val="single" w:sz="12" w:space="6" w:color="0092BB" w:themeColor="text2"/>
      </w:pBdr>
      <w:tabs>
        <w:tab w:val="center" w:pos="4513"/>
        <w:tab w:val="right" w:pos="9026"/>
      </w:tabs>
      <w:spacing w:after="0" w:line="240" w:lineRule="auto"/>
    </w:pPr>
    <w:rPr>
      <w:b/>
      <w:caps/>
      <w:color w:val="0092BB" w:themeColor="text2"/>
      <w:sz w:val="17"/>
    </w:rPr>
  </w:style>
  <w:style w:type="paragraph" w:styleId="NoSpacing">
    <w:name w:val="No Spacing"/>
    <w:aliases w:val="No Spc"/>
    <w:uiPriority w:val="1"/>
    <w:qFormat/>
    <w:rsid w:val="00A15E42"/>
    <w:pPr>
      <w:spacing w:after="0" w:line="240" w:lineRule="auto"/>
    </w:pPr>
    <w:rPr>
      <w:color w:val="455560" w:themeColor="text1"/>
      <w:sz w:val="20"/>
    </w:rPr>
  </w:style>
  <w:style w:type="paragraph" w:customStyle="1" w:styleId="AgendaFieldTitle">
    <w:name w:val="Agenda Field Title"/>
    <w:basedOn w:val="BodyText"/>
    <w:uiPriority w:val="25"/>
    <w:rsid w:val="00B449EA"/>
    <w:rPr>
      <w:b/>
      <w:caps/>
      <w:color w:val="455560"/>
      <w:spacing w:val="40"/>
    </w:rPr>
  </w:style>
  <w:style w:type="paragraph" w:customStyle="1" w:styleId="AgendaTitle">
    <w:name w:val="Agenda Title"/>
    <w:basedOn w:val="BodyText"/>
    <w:uiPriority w:val="23"/>
    <w:rsid w:val="00B449EA"/>
    <w:rPr>
      <w:color w:val="0092BB" w:themeColor="text2"/>
      <w:spacing w:val="20"/>
      <w:sz w:val="36"/>
    </w:rPr>
  </w:style>
  <w:style w:type="paragraph" w:customStyle="1" w:styleId="AgendaSeparator">
    <w:name w:val="Agenda Separator"/>
    <w:basedOn w:val="BodyText"/>
    <w:uiPriority w:val="25"/>
    <w:rsid w:val="00B449EA"/>
    <w:pPr>
      <w:pBdr>
        <w:bottom w:val="single" w:sz="12" w:space="1" w:color="0092BB" w:themeColor="text2"/>
      </w:pBdr>
      <w:spacing w:after="360"/>
    </w:pPr>
    <w:rPr>
      <w:sz w:val="6"/>
      <w:szCs w:val="8"/>
    </w:rPr>
  </w:style>
  <w:style w:type="paragraph" w:customStyle="1" w:styleId="AgendaSubject">
    <w:name w:val="Agenda Subject"/>
    <w:basedOn w:val="BodyText"/>
    <w:uiPriority w:val="24"/>
    <w:rsid w:val="00B449EA"/>
    <w:pPr>
      <w:spacing w:after="360"/>
    </w:pPr>
  </w:style>
  <w:style w:type="character" w:styleId="PlaceholderText">
    <w:name w:val="Placeholder Text"/>
    <w:basedOn w:val="DefaultParagraphFont"/>
    <w:uiPriority w:val="99"/>
    <w:semiHidden/>
    <w:rsid w:val="000D1E04"/>
    <w:rPr>
      <w:color w:val="808080"/>
    </w:rPr>
  </w:style>
  <w:style w:type="table" w:customStyle="1" w:styleId="ETF2021">
    <w:name w:val="ETF2021"/>
    <w:basedOn w:val="TableNormal"/>
    <w:uiPriority w:val="99"/>
    <w:rsid w:val="00030FBC"/>
    <w:pPr>
      <w:spacing w:after="0" w:line="240" w:lineRule="auto"/>
    </w:pPr>
    <w:tblPr>
      <w:tblBorders>
        <w:top w:val="single" w:sz="12" w:space="0" w:color="0092BB" w:themeColor="text2"/>
        <w:bottom w:val="single" w:sz="12" w:space="0" w:color="0092BB" w:themeColor="text2"/>
        <w:insideH w:val="single" w:sz="8" w:space="0" w:color="CBD0D3"/>
        <w:insideV w:val="single" w:sz="8" w:space="0" w:color="CBD0D3"/>
      </w:tblBorders>
      <w:tblCellMar>
        <w:top w:w="113" w:type="dxa"/>
        <w:bottom w:w="113" w:type="dxa"/>
      </w:tblCellMar>
    </w:tblPr>
    <w:tcPr>
      <w:shd w:val="clear" w:color="auto" w:fill="F9F9F9"/>
    </w:tcPr>
    <w:tblStylePr w:type="firstRow">
      <w:tblPr/>
      <w:tcPr>
        <w:tcBorders>
          <w:top w:val="single" w:sz="12" w:space="0" w:color="0092BB" w:themeColor="text2"/>
          <w:left w:val="nil"/>
          <w:bottom w:val="single" w:sz="12" w:space="0" w:color="0092BB" w:themeColor="text2"/>
          <w:right w:val="nil"/>
          <w:insideH w:val="nil"/>
          <w:insideV w:val="single" w:sz="8" w:space="0" w:color="CBD0D3"/>
          <w:tl2br w:val="nil"/>
          <w:tr2bl w:val="nil"/>
        </w:tcBorders>
        <w:shd w:val="clear" w:color="auto" w:fill="F9F9F9"/>
      </w:tcPr>
    </w:tblStylePr>
  </w:style>
  <w:style w:type="paragraph" w:customStyle="1" w:styleId="TableHeading">
    <w:name w:val="Table Heading"/>
    <w:aliases w:val="Tbl Hdg"/>
    <w:basedOn w:val="BodyText"/>
    <w:uiPriority w:val="15"/>
    <w:qFormat/>
    <w:rsid w:val="00030FBC"/>
    <w:pPr>
      <w:spacing w:after="0" w:line="240" w:lineRule="auto"/>
    </w:pPr>
    <w:rPr>
      <w:b/>
      <w:color w:val="0092BB" w:themeColor="text2"/>
      <w:sz w:val="18"/>
    </w:rPr>
  </w:style>
  <w:style w:type="paragraph" w:customStyle="1" w:styleId="TableText">
    <w:name w:val="Table Text"/>
    <w:aliases w:val="Tbl Txt"/>
    <w:basedOn w:val="BodyText"/>
    <w:uiPriority w:val="16"/>
    <w:qFormat/>
    <w:rsid w:val="007C1030"/>
    <w:pPr>
      <w:spacing w:after="0" w:line="240" w:lineRule="auto"/>
    </w:pPr>
    <w:rPr>
      <w:sz w:val="17"/>
    </w:rPr>
  </w:style>
  <w:style w:type="paragraph" w:customStyle="1" w:styleId="Call-outText">
    <w:name w:val="Call-out Text"/>
    <w:aliases w:val="CO Txt"/>
    <w:basedOn w:val="BodyText"/>
    <w:uiPriority w:val="19"/>
    <w:qFormat/>
    <w:rsid w:val="00B0568F"/>
    <w:pPr>
      <w:spacing w:line="240" w:lineRule="auto"/>
    </w:pPr>
    <w:rPr>
      <w:sz w:val="18"/>
      <w:szCs w:val="18"/>
    </w:rPr>
  </w:style>
  <w:style w:type="paragraph" w:customStyle="1" w:styleId="Call-outSource">
    <w:name w:val="Call-out Source"/>
    <w:aliases w:val="CO Src"/>
    <w:basedOn w:val="Call-outText"/>
    <w:uiPriority w:val="20"/>
    <w:qFormat/>
    <w:rsid w:val="00B0568F"/>
    <w:pPr>
      <w:spacing w:before="360"/>
    </w:pPr>
    <w:rPr>
      <w:color w:val="0092BB" w:themeColor="text2"/>
      <w:sz w:val="16"/>
    </w:rPr>
  </w:style>
  <w:style w:type="paragraph" w:customStyle="1" w:styleId="Call-outTitle">
    <w:name w:val="Call-out Title"/>
    <w:aliases w:val="CO Ttl"/>
    <w:basedOn w:val="BodyText"/>
    <w:uiPriority w:val="18"/>
    <w:qFormat/>
    <w:rsid w:val="00B0568F"/>
    <w:pPr>
      <w:spacing w:after="320" w:line="240" w:lineRule="auto"/>
    </w:pPr>
    <w:rPr>
      <w:b/>
      <w:bCs/>
      <w:color w:val="0092BB" w:themeColor="text2"/>
    </w:rPr>
  </w:style>
  <w:style w:type="character" w:customStyle="1" w:styleId="Heading4Char">
    <w:name w:val="Heading 4 Char"/>
    <w:basedOn w:val="DefaultParagraphFont"/>
    <w:link w:val="Heading4"/>
    <w:uiPriority w:val="9"/>
    <w:rsid w:val="00D61B57"/>
    <w:rPr>
      <w:b/>
      <w:bCs/>
      <w:color w:val="0092BB" w:themeColor="text2"/>
      <w:sz w:val="20"/>
    </w:rPr>
  </w:style>
  <w:style w:type="paragraph" w:customStyle="1" w:styleId="TableSource">
    <w:name w:val="Table Source"/>
    <w:aliases w:val="Tbl Src"/>
    <w:basedOn w:val="BodyText"/>
    <w:uiPriority w:val="17"/>
    <w:qFormat/>
    <w:rsid w:val="00B0568F"/>
    <w:rPr>
      <w:color w:val="0092BB" w:themeColor="text2"/>
      <w:sz w:val="16"/>
      <w:szCs w:val="16"/>
    </w:rPr>
  </w:style>
  <w:style w:type="paragraph" w:customStyle="1" w:styleId="TableTitle">
    <w:name w:val="Table Title"/>
    <w:aliases w:val="Tbl Ttl"/>
    <w:basedOn w:val="BodyText"/>
    <w:uiPriority w:val="14"/>
    <w:qFormat/>
    <w:rsid w:val="00B0568F"/>
    <w:rPr>
      <w:b/>
      <w:bCs/>
      <w:color w:val="0092BB" w:themeColor="text2"/>
    </w:rPr>
  </w:style>
  <w:style w:type="paragraph" w:customStyle="1" w:styleId="TableFirstColumn">
    <w:name w:val="Table First Column"/>
    <w:aliases w:val="Tbl FC"/>
    <w:basedOn w:val="TableText"/>
    <w:uiPriority w:val="16"/>
    <w:qFormat/>
    <w:rsid w:val="00675B81"/>
    <w:rPr>
      <w:bCs/>
      <w:color w:val="0092BB" w:themeColor="text2"/>
    </w:rPr>
  </w:style>
  <w:style w:type="paragraph" w:styleId="FootnoteText">
    <w:name w:val="footnote text"/>
    <w:basedOn w:val="Normal"/>
    <w:link w:val="FootnoteTextChar"/>
    <w:uiPriority w:val="99"/>
    <w:semiHidden/>
    <w:unhideWhenUsed/>
    <w:rsid w:val="00267366"/>
    <w:pPr>
      <w:spacing w:after="0" w:line="240" w:lineRule="auto"/>
    </w:pPr>
    <w:rPr>
      <w:szCs w:val="20"/>
    </w:rPr>
  </w:style>
  <w:style w:type="character" w:customStyle="1" w:styleId="FootnoteTextChar">
    <w:name w:val="Footnote Text Char"/>
    <w:basedOn w:val="DefaultParagraphFont"/>
    <w:link w:val="FootnoteText"/>
    <w:uiPriority w:val="99"/>
    <w:semiHidden/>
    <w:rsid w:val="00267366"/>
    <w:rPr>
      <w:sz w:val="20"/>
      <w:szCs w:val="20"/>
    </w:rPr>
  </w:style>
  <w:style w:type="character" w:styleId="FootnoteReference">
    <w:name w:val="footnote reference"/>
    <w:basedOn w:val="DefaultParagraphFont"/>
    <w:uiPriority w:val="99"/>
    <w:semiHidden/>
    <w:unhideWhenUsed/>
    <w:rsid w:val="00267366"/>
    <w:rPr>
      <w:vertAlign w:val="superscript"/>
    </w:rPr>
  </w:style>
  <w:style w:type="character" w:styleId="Hyperlink">
    <w:name w:val="Hyperlink"/>
    <w:basedOn w:val="DefaultParagraphFont"/>
    <w:uiPriority w:val="28"/>
    <w:rsid w:val="00267366"/>
    <w:rPr>
      <w:color w:val="0092BB" w:themeColor="hyperlink"/>
      <w:u w:val="single"/>
    </w:rPr>
  </w:style>
  <w:style w:type="character" w:styleId="UnresolvedMention">
    <w:name w:val="Unresolved Mention"/>
    <w:basedOn w:val="DefaultParagraphFont"/>
    <w:uiPriority w:val="99"/>
    <w:semiHidden/>
    <w:unhideWhenUsed/>
    <w:rsid w:val="00267366"/>
    <w:rPr>
      <w:color w:val="605E5C"/>
      <w:shd w:val="clear" w:color="auto" w:fill="E1DFDD"/>
    </w:rPr>
  </w:style>
  <w:style w:type="paragraph" w:styleId="ListParagraph">
    <w:name w:val="List Paragraph"/>
    <w:basedOn w:val="Normal"/>
    <w:uiPriority w:val="36"/>
    <w:semiHidden/>
    <w:qFormat/>
    <w:rsid w:val="00757657"/>
    <w:pPr>
      <w:ind w:left="720"/>
      <w:contextualSpacing/>
    </w:pPr>
  </w:style>
  <w:style w:type="paragraph" w:styleId="Revision">
    <w:name w:val="Revision"/>
    <w:hidden/>
    <w:uiPriority w:val="99"/>
    <w:semiHidden/>
    <w:rsid w:val="00CD0CF5"/>
    <w:pPr>
      <w:spacing w:after="0" w:line="240" w:lineRule="auto"/>
    </w:pPr>
    <w:rPr>
      <w:sz w:val="20"/>
    </w:rPr>
  </w:style>
  <w:style w:type="character" w:styleId="CommentReference">
    <w:name w:val="annotation reference"/>
    <w:basedOn w:val="DefaultParagraphFont"/>
    <w:uiPriority w:val="99"/>
    <w:semiHidden/>
    <w:unhideWhenUsed/>
    <w:rsid w:val="007D69CB"/>
    <w:rPr>
      <w:sz w:val="16"/>
      <w:szCs w:val="16"/>
    </w:rPr>
  </w:style>
  <w:style w:type="paragraph" w:styleId="CommentText">
    <w:name w:val="annotation text"/>
    <w:basedOn w:val="Normal"/>
    <w:link w:val="CommentTextChar"/>
    <w:uiPriority w:val="99"/>
    <w:unhideWhenUsed/>
    <w:rsid w:val="007D69CB"/>
    <w:pPr>
      <w:spacing w:line="240" w:lineRule="auto"/>
    </w:pPr>
    <w:rPr>
      <w:szCs w:val="20"/>
    </w:rPr>
  </w:style>
  <w:style w:type="character" w:customStyle="1" w:styleId="CommentTextChar">
    <w:name w:val="Comment Text Char"/>
    <w:basedOn w:val="DefaultParagraphFont"/>
    <w:link w:val="CommentText"/>
    <w:uiPriority w:val="99"/>
    <w:rsid w:val="007D69CB"/>
    <w:rPr>
      <w:sz w:val="20"/>
      <w:szCs w:val="20"/>
    </w:rPr>
  </w:style>
  <w:style w:type="paragraph" w:styleId="CommentSubject">
    <w:name w:val="annotation subject"/>
    <w:basedOn w:val="CommentText"/>
    <w:next w:val="CommentText"/>
    <w:link w:val="CommentSubjectChar"/>
    <w:uiPriority w:val="99"/>
    <w:semiHidden/>
    <w:unhideWhenUsed/>
    <w:rsid w:val="007D69CB"/>
    <w:rPr>
      <w:b/>
      <w:bCs/>
    </w:rPr>
  </w:style>
  <w:style w:type="character" w:customStyle="1" w:styleId="CommentSubjectChar">
    <w:name w:val="Comment Subject Char"/>
    <w:basedOn w:val="CommentTextChar"/>
    <w:link w:val="CommentSubject"/>
    <w:uiPriority w:val="99"/>
    <w:semiHidden/>
    <w:rsid w:val="007D6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F\Templates\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2FBD1A9834E9E85E117805F18D033"/>
        <w:category>
          <w:name w:val="General"/>
          <w:gallery w:val="placeholder"/>
        </w:category>
        <w:types>
          <w:type w:val="bbPlcHdr"/>
        </w:types>
        <w:behaviors>
          <w:behavior w:val="content"/>
        </w:behaviors>
        <w:guid w:val="{7F797996-9454-4009-9B95-7C997953FA2D}"/>
      </w:docPartPr>
      <w:docPartBody>
        <w:p w:rsidR="00A64C63" w:rsidRDefault="00A64C63">
          <w:pPr>
            <w:pStyle w:val="9E92FBD1A9834E9E85E117805F18D033"/>
          </w:pPr>
          <w:r w:rsidRPr="000D1E04">
            <w:t>Click or tap here to 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63"/>
    <w:rsid w:val="0023614D"/>
    <w:rsid w:val="003E3C03"/>
    <w:rsid w:val="007B5362"/>
    <w:rsid w:val="00A64C63"/>
    <w:rsid w:val="00C63800"/>
    <w:rsid w:val="00E02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2FBD1A9834E9E85E117805F18D033">
    <w:name w:val="9E92FBD1A9834E9E85E117805F18D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TF (2021)">
      <a:dk1>
        <a:srgbClr val="455560"/>
      </a:dk1>
      <a:lt1>
        <a:srgbClr val="FFFFFF"/>
      </a:lt1>
      <a:dk2>
        <a:srgbClr val="0092BB"/>
      </a:dk2>
      <a:lt2>
        <a:srgbClr val="D6DCE4"/>
      </a:lt2>
      <a:accent1>
        <a:srgbClr val="009CDE"/>
      </a:accent1>
      <a:accent2>
        <a:srgbClr val="38B6AB"/>
      </a:accent2>
      <a:accent3>
        <a:srgbClr val="CBD300"/>
      </a:accent3>
      <a:accent4>
        <a:srgbClr val="FFDC00"/>
      </a:accent4>
      <a:accent5>
        <a:srgbClr val="E9473D"/>
      </a:accent5>
      <a:accent6>
        <a:srgbClr val="DC006B"/>
      </a:accent6>
      <a:hlink>
        <a:srgbClr val="0092BB"/>
      </a:hlink>
      <a:folHlink>
        <a:srgbClr val="27257A"/>
      </a:folHlink>
    </a:clrScheme>
    <a:fontScheme name="Rogue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fda65c-2d4c-4c02-aefb-e182f152e98b" xsi:nil="true"/>
    <lcf76f155ced4ddcb4097134ff3c332f xmlns="4b4f6b88-cb47-4564-b69c-8909686a6a9b">
      <Terms xmlns="http://schemas.microsoft.com/office/infopath/2007/PartnerControls"/>
    </lcf76f155ced4ddcb4097134ff3c332f>
    <_dlc_DocId xmlns="7dfda65c-2d4c-4c02-aefb-e182f152e98b">DMSLABMKT-1495683015-1244</_dlc_DocId>
    <_dlc_DocIdUrl xmlns="7dfda65c-2d4c-4c02-aefb-e182f152e98b">
      <Url>https://europeantrainingfoundation.sharepoint.com/sites/Activelabourmarketpolicies/_layouts/15/DocIdRedir.aspx?ID=DMSLABMKT-1495683015-1244</Url>
      <Description>DMSLABMKT-1495683015-1244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F9DE597A2BBF419B440C402110641D" ma:contentTypeVersion="14" ma:contentTypeDescription="Create a new document." ma:contentTypeScope="" ma:versionID="42ec9b8e0eafe8f07fbe1313c5cbd24d">
  <xsd:schema xmlns:xsd="http://www.w3.org/2001/XMLSchema" xmlns:xs="http://www.w3.org/2001/XMLSchema" xmlns:p="http://schemas.microsoft.com/office/2006/metadata/properties" xmlns:ns2="4b4f6b88-cb47-4564-b69c-8909686a6a9b" xmlns:ns3="7dfda65c-2d4c-4c02-aefb-e182f152e98b" targetNamespace="http://schemas.microsoft.com/office/2006/metadata/properties" ma:root="true" ma:fieldsID="86ad4de71b6ed647d81f35a7946cd4e8" ns2:_="" ns3:_="">
    <xsd:import namespace="4b4f6b88-cb47-4564-b69c-8909686a6a9b"/>
    <xsd:import namespace="7dfda65c-2d4c-4c02-aefb-e182f152e9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f6b88-cb47-4564-b69c-8909686a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da65c-2d4c-4c02-aefb-e182f152e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d180e329-27ab-403c-b711-01f92be9d112}" ma:internalName="TaxCatchAll" ma:showField="CatchAllData" ma:web="7dfda65c-2d4c-4c02-aefb-e182f152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FE02B7-16ED-469F-AECA-CCC48BEDAFB5}">
  <ds:schemaRefs>
    <ds:schemaRef ds:uri="http://schemas.openxmlformats.org/officeDocument/2006/bibliography"/>
  </ds:schemaRefs>
</ds:datastoreItem>
</file>

<file path=customXml/itemProps2.xml><?xml version="1.0" encoding="utf-8"?>
<ds:datastoreItem xmlns:ds="http://schemas.openxmlformats.org/officeDocument/2006/customXml" ds:itemID="{11E28DB0-6E9B-4990-AE02-30D4EF7B4AD1}">
  <ds:schemaRefs>
    <ds:schemaRef ds:uri="http://schemas.microsoft.com/sharepoint/v3/contenttype/forms"/>
  </ds:schemaRefs>
</ds:datastoreItem>
</file>

<file path=customXml/itemProps3.xml><?xml version="1.0" encoding="utf-8"?>
<ds:datastoreItem xmlns:ds="http://schemas.openxmlformats.org/officeDocument/2006/customXml" ds:itemID="{3D561D34-2AA5-4872-A42B-58796CA88F6A}">
  <ds:schemaRefs>
    <ds:schemaRef ds:uri="http://schemas.microsoft.com/office/2006/metadata/properties"/>
    <ds:schemaRef ds:uri="http://schemas.microsoft.com/office/infopath/2007/PartnerControls"/>
    <ds:schemaRef ds:uri="7dfda65c-2d4c-4c02-aefb-e182f152e98b"/>
    <ds:schemaRef ds:uri="4b4f6b88-cb47-4564-b69c-8909686a6a9b"/>
  </ds:schemaRefs>
</ds:datastoreItem>
</file>

<file path=customXml/itemProps4.xml><?xml version="1.0" encoding="utf-8"?>
<ds:datastoreItem xmlns:ds="http://schemas.openxmlformats.org/officeDocument/2006/customXml" ds:itemID="{D9726A23-E482-457D-B6B8-68FCB33D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f6b88-cb47-4564-b69c-8909686a6a9b"/>
    <ds:schemaRef ds:uri="7dfda65c-2d4c-4c02-aefb-e182f152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AE3B9-6DB3-48D6-A14A-A6F5285B74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Kadletz</dc:creator>
  <cp:keywords/>
  <dc:description/>
  <cp:lastModifiedBy>Simona Rinaldi (ETF)</cp:lastModifiedBy>
  <cp:revision>25</cp:revision>
  <dcterms:created xsi:type="dcterms:W3CDTF">2022-10-28T06:24:00Z</dcterms:created>
  <dcterms:modified xsi:type="dcterms:W3CDTF">2022-10-28T08:32:00Z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izardRun">
    <vt:lpwstr>Yes</vt:lpwstr>
  </property>
  <property fmtid="{D5CDD505-2E9C-101B-9397-08002B2CF9AE}" pid="3" name="ContentTypeId">
    <vt:lpwstr>0x010100EFF9DE597A2BBF419B440C402110641D</vt:lpwstr>
  </property>
  <property fmtid="{D5CDD505-2E9C-101B-9397-08002B2CF9AE}" pid="4" name="_dlc_DocIdItemGuid">
    <vt:lpwstr>5b158640-ef53-454c-baaf-5ca58597de25</vt:lpwstr>
  </property>
  <property fmtid="{D5CDD505-2E9C-101B-9397-08002B2CF9AE}" pid="5" name="MediaServiceImageTags">
    <vt:lpwstr/>
  </property>
</Properties>
</file>